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様式第４号の３（第６条関係）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変更内容説明書Ｂ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ind w:firstLine="227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［Ｂ　一定範囲内で省エネ性能が低下する変更］</w:t>
      </w:r>
    </w:p>
    <w:tbl>
      <w:tblPr>
        <w:tblStyle w:val="32"/>
        <w:tblW w:w="8505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8505"/>
      </w:tblGrid>
      <w:tr>
        <w:trPr/>
        <w:tc>
          <w:tcPr>
            <w:tcW w:w="85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・変更前のＢＥＩ＝（　　　　　）≦０．９</w:t>
            </w:r>
          </w:p>
        </w:tc>
      </w:tr>
      <w:tr>
        <w:trPr/>
        <w:tc>
          <w:tcPr>
            <w:tcW w:w="850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・変更となる設備の概要</w:t>
            </w:r>
          </w:p>
        </w:tc>
      </w:tr>
      <w:tr>
        <w:trPr/>
        <w:tc>
          <w:tcPr>
            <w:tcW w:w="850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4445</wp:posOffset>
                      </wp:positionV>
                      <wp:extent cx="3886200" cy="933450"/>
                      <wp:effectExtent l="635" t="635" r="29845" b="10795"/>
                      <wp:wrapNone/>
                      <wp:docPr id="1026" name="大かっこ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9"/>
                            <wps:cNvSpPr/>
                            <wps:spPr>
                              <a:xfrm>
                                <a:off x="0" y="0"/>
                                <a:ext cx="3886200" cy="933450"/>
                              </a:xfrm>
                              <a:prstGeom prst="bracketPair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style="mso-wrap-distance-right:9pt;mso-wrap-distance-bottom:0pt;margin-top:0.35pt;mso-position-vertical-relative:text;mso-position-horizontal-relative:text;position:absolute;height:73.5pt;mso-wrap-distance-top:0pt;width:306pt;mso-wrap-distance-left:9pt;margin-left:109.1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</w:rPr>
              <w:t>□空気調和設備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変更内容記入欄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4445</wp:posOffset>
                      </wp:positionV>
                      <wp:extent cx="3886200" cy="933450"/>
                      <wp:effectExtent l="635" t="635" r="29845" b="10795"/>
                      <wp:wrapNone/>
                      <wp:docPr id="1027" name="大かっこ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10"/>
                            <wps:cNvSpPr/>
                            <wps:spPr>
                              <a:xfrm>
                                <a:off x="0" y="0"/>
                                <a:ext cx="3886200" cy="933450"/>
                              </a:xfrm>
                              <a:prstGeom prst="bracketPair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style="mso-wrap-distance-right:9pt;mso-wrap-distance-bottom:0pt;margin-top:0.35pt;mso-position-vertical-relative:text;mso-position-horizontal-relative:text;position:absolute;height:73.5pt;mso-wrap-distance-top:0pt;width:306pt;mso-wrap-distance-left:9pt;margin-left:109.1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</w:rPr>
              <w:t>□機械換気設備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変更内容記入欄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4445</wp:posOffset>
                      </wp:positionV>
                      <wp:extent cx="3886200" cy="933450"/>
                      <wp:effectExtent l="635" t="635" r="29845" b="10795"/>
                      <wp:wrapNone/>
                      <wp:docPr id="1028" name="大かっこ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大かっこ 11"/>
                            <wps:cNvSpPr/>
                            <wps:spPr>
                              <a:xfrm>
                                <a:off x="0" y="0"/>
                                <a:ext cx="3886200" cy="933450"/>
                              </a:xfrm>
                              <a:prstGeom prst="bracketPair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style="mso-wrap-distance-right:9pt;mso-wrap-distance-bottom:0pt;margin-top:0.35pt;mso-position-vertical-relative:text;mso-position-horizontal-relative:text;position:absolute;height:73.5pt;mso-wrap-distance-top:0pt;width:306pt;mso-wrap-distance-left:9pt;margin-left:109.1pt;z-index:4;" o:spid="_x0000_s1028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</w:rPr>
              <w:t>□照明設備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変更内容記入欄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4445</wp:posOffset>
                      </wp:positionV>
                      <wp:extent cx="3886200" cy="933450"/>
                      <wp:effectExtent l="635" t="635" r="29845" b="10795"/>
                      <wp:wrapNone/>
                      <wp:docPr id="1029" name="大かっこ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大かっこ 12"/>
                            <wps:cNvSpPr/>
                            <wps:spPr>
                              <a:xfrm>
                                <a:off x="0" y="0"/>
                                <a:ext cx="3886200" cy="933450"/>
                              </a:xfrm>
                              <a:prstGeom prst="bracketPair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style="mso-wrap-distance-right:9pt;mso-wrap-distance-bottom:0pt;margin-top:0.35pt;mso-position-vertical-relative:text;mso-position-horizontal-relative:text;position:absolute;height:73.5pt;mso-wrap-distance-top:0pt;width:306pt;mso-wrap-distance-left:9pt;margin-left:109.1pt;z-index:5;" o:spid="_x0000_s1029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</w:rPr>
              <w:t>□給湯設備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変更内容記入欄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85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4445</wp:posOffset>
                      </wp:positionV>
                      <wp:extent cx="3886200" cy="933450"/>
                      <wp:effectExtent l="635" t="635" r="29845" b="10795"/>
                      <wp:wrapNone/>
                      <wp:docPr id="1030" name="大かっこ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大かっこ 13"/>
                            <wps:cNvSpPr/>
                            <wps:spPr>
                              <a:xfrm>
                                <a:off x="0" y="0"/>
                                <a:ext cx="3886200" cy="933450"/>
                              </a:xfrm>
                              <a:prstGeom prst="bracketPair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style="mso-wrap-distance-right:9pt;mso-wrap-distance-bottom:0pt;margin-top:0.35pt;mso-position-vertical-relative:text;mso-position-horizontal-relative:text;position:absolute;height:73.5pt;mso-wrap-distance-top:0pt;width:306pt;mso-wrap-distance-left:9pt;margin-left:109.1pt;z-index:6;" o:spid="_x0000_s1030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</w:rPr>
              <w:t>□太陽光発電設備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変更内容記入欄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850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・添付図書等</w:t>
            </w:r>
          </w:p>
        </w:tc>
      </w:tr>
      <w:tr>
        <w:trPr/>
        <w:tc>
          <w:tcPr>
            <w:tcW w:w="850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（注意）変更となる設備は，該当するもの全てにチェックをすることとし，チェックをした設備については，変更内容記入欄に摘要を，変更内容説明書Ｂ　別紙</w:t>
            </w:r>
            <w:r>
              <w:rPr>
                <w:rFonts w:hint="eastAsia" w:asciiTheme="minorEastAsia" w:hAnsiTheme="minorEastAsia" w:eastAsiaTheme="minorEastAsia"/>
                <w:spacing w:val="10"/>
                <w:kern w:val="0"/>
                <w:fitText w:val="7378" w:id="1"/>
              </w:rPr>
              <w:t>に必要事項を記入した上で，変更内容を示す図書を添付してください</w:t>
            </w:r>
            <w:r>
              <w:rPr>
                <w:rFonts w:hint="eastAsia" w:asciiTheme="minorEastAsia" w:hAnsiTheme="minorEastAsia" w:eastAsiaTheme="minorEastAsia"/>
                <w:spacing w:val="19"/>
                <w:kern w:val="0"/>
                <w:fitText w:val="7378" w:id="1"/>
              </w:rPr>
              <w:t>。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br w:type="page"/>
      </w: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（変更内容説明書Ｂ　別紙）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［空気調和設備関係］</w:t>
      </w:r>
    </w:p>
    <w:tbl>
      <w:tblPr>
        <w:tblStyle w:val="32"/>
        <w:tblW w:w="8505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8505"/>
      </w:tblGrid>
      <w:tr>
        <w:trPr/>
        <w:tc>
          <w:tcPr>
            <w:tcW w:w="8505" w:type="dxa"/>
            <w:vAlign w:val="top"/>
          </w:tcPr>
          <w:p>
            <w:pPr>
              <w:pStyle w:val="0"/>
              <w:ind w:firstLine="227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次に掲げる⑴，⑵のいずれかに該当し，これ以外については「変更なし」か「性能が向上する変更」である変更。</w:t>
            </w:r>
          </w:p>
        </w:tc>
      </w:tr>
      <w:tr>
        <w:trPr/>
        <w:tc>
          <w:tcPr>
            <w:tcW w:w="85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27" w:hanging="227" w:hanging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⑴　外壁の平均熱貫流率について５％を超えない増加かつ窓の平均熱貫流率について５％を超えない増加</w:t>
            </w:r>
          </w:p>
        </w:tc>
      </w:tr>
      <w:tr>
        <w:trPr/>
        <w:tc>
          <w:tcPr>
            <w:tcW w:w="850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外壁の平均熱貫流率について５％を超えない増加</w:t>
            </w:r>
          </w:p>
        </w:tc>
      </w:tr>
      <w:tr>
        <w:trPr/>
        <w:tc>
          <w:tcPr>
            <w:tcW w:w="850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変更内容　　　　　　　□断熱材種類　　□断熱材厚み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変更する方位　　　　　□全方位　　　　□一部方位のみ（方位　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変更前・変更後の平均熱貫流率</w:t>
            </w:r>
          </w:p>
          <w:p>
            <w:pPr>
              <w:pStyle w:val="0"/>
              <w:ind w:firstLine="454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変更前（　　　　　）　変更後（　　　　　）　増加率（　　　　　）％</w:t>
            </w:r>
          </w:p>
          <w:p>
            <w:pPr>
              <w:pStyle w:val="0"/>
              <w:ind w:firstLine="454" w:firstLineChars="20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850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窓の平均熱貫流率について５％を超えない増加</w:t>
            </w:r>
          </w:p>
        </w:tc>
      </w:tr>
      <w:tr>
        <w:trPr/>
        <w:tc>
          <w:tcPr>
            <w:tcW w:w="850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変更内容　　　　　　　□ガラス種類　　□ブラインドの有無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変更する方位　　　　　□全方位　　　　□一部方位のみ（方位　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変更前・変更後の平均熱貫流率</w:t>
            </w:r>
          </w:p>
          <w:p>
            <w:pPr>
              <w:pStyle w:val="0"/>
              <w:ind w:firstLine="454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変更前（　　　　　）　変更後（　　　　　）　増加率（　　　　　）％</w:t>
            </w:r>
          </w:p>
          <w:p>
            <w:pPr>
              <w:pStyle w:val="0"/>
              <w:ind w:firstLine="454" w:firstLineChars="20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85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⑵　熱源機器の平均効率について１０％を超えない低下</w:t>
            </w:r>
          </w:p>
        </w:tc>
      </w:tr>
      <w:tr>
        <w:trPr/>
        <w:tc>
          <w:tcPr>
            <w:tcW w:w="850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平均熱源効率（冷房平均ＣＯＰ）</w:t>
            </w:r>
          </w:p>
        </w:tc>
      </w:tr>
      <w:tr>
        <w:trPr/>
        <w:tc>
          <w:tcPr>
            <w:tcW w:w="850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変更内容　　　　　　　□機器の仕様変更　　□台数の増減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変更前・変更後の平均熱源効率</w:t>
            </w:r>
          </w:p>
          <w:p>
            <w:pPr>
              <w:pStyle w:val="0"/>
              <w:ind w:firstLine="454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変更前（　　　　　）　変更後（　　　　　）　減少率（　　　　　）％</w:t>
            </w:r>
          </w:p>
          <w:p>
            <w:pPr>
              <w:pStyle w:val="0"/>
              <w:ind w:firstLine="454" w:firstLineChars="20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850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平均熱源効率（暖房平均ＣＯＰ）</w:t>
            </w:r>
          </w:p>
        </w:tc>
      </w:tr>
      <w:tr>
        <w:trPr/>
        <w:tc>
          <w:tcPr>
            <w:tcW w:w="850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変更内容　　　　　　　□機器の仕様変更　　□台数の増減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変更前・変更後の平均熱源効率</w:t>
            </w:r>
          </w:p>
          <w:p>
            <w:pPr>
              <w:pStyle w:val="0"/>
              <w:ind w:firstLine="454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変更前（　　　　　）　変更後（　　　　　）　減少率（　　　　　）％</w:t>
            </w:r>
          </w:p>
          <w:p>
            <w:pPr>
              <w:pStyle w:val="0"/>
              <w:ind w:firstLine="454" w:firstLineChars="20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br w:type="page"/>
      </w: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（変更内容説明書Ｂ　別紙）</w:t>
      </w: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［機械換気設備関係］</w:t>
      </w:r>
    </w:p>
    <w:tbl>
      <w:tblPr>
        <w:tblStyle w:val="32"/>
        <w:tblW w:w="8505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8505"/>
      </w:tblGrid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評価の対象になる室の用途毎につき，次に掲げる⑴，⑵のいずれかに該当し，これ以外については，「変更なし」か「性能が向上する変更」である変更。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⑴　送風機の電動機出力について１０％を超えない増加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室用途（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変更内容　　　　　　□機器の仕様変更　　　　　　□台数の増減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変更前・変更後の送風機の電動機出力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変更前（　　　　　）　変更後（　　　　　）　増加率（　　　　　）％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室用途（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変更内容　　　　　　□機器の仕様変更　　　　　　□台数の増減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変更前・変更後の送風機の電動機出力</w:t>
            </w:r>
          </w:p>
          <w:p>
            <w:pPr>
              <w:pStyle w:val="0"/>
              <w:ind w:left="227" w:hanging="227" w:hanging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変更前（　　　　　）　変更後（　　　　　）　増加率（　　　　　）％</w:t>
            </w:r>
          </w:p>
          <w:p>
            <w:pPr>
              <w:pStyle w:val="0"/>
              <w:ind w:left="227" w:hanging="227" w:hangingChars="10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ind w:left="227" w:hanging="227" w:hanging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⑵　計算対象床面積について５％を超えない増加（室用途が「駐車場」「厨房」である場合のみ）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室用途（駐車場）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変更前・変更後の床面積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変更前（　　　　　）　変更後（　　　　　）　増加率（　　　　　）％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室用途（厨房）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変更前・変更後の床面積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変更前（　　　　　）　変更後（　　　　　）　増加率（　　　　　）％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br w:type="page"/>
      </w: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（変更内容説明書Ｂ　別紙）</w:t>
      </w: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［照明設備関係］</w:t>
      </w:r>
    </w:p>
    <w:tbl>
      <w:tblPr>
        <w:tblStyle w:val="32"/>
        <w:tblW w:w="8505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8505"/>
      </w:tblGrid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評価の対象となる室の用途毎につき，次に掲げる⑴に該当し，これ以外については「変更なし」か「性能が向上する変更」である変更。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⑴　単位面積あたりの照明器具の消費電力について１０％を超えない増加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室用途（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変更内容　　　　　　□機器の仕様変更　　　　　　□台数の増減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変更前・変更後の単位面積あたりの消費電力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変更前（　　　　　）　変更後（　　　　　）　増加率（　　　　　）％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室用途（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変更内容　　　　　　□機器の仕様変更　　　　　　□台数の増減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変更前・変更後の単位面積あたりの消費電力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変更前（　　　　　）　変更後（　　　　　）　増加率（　　　　　）％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室用途（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変更内容　　　　　　□機器の仕様変更　　　　　　□台数の増減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変更前・変更後の単位面積あたりの消費電力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変更前（　　　　　）　変更後（　　　　　）　増加率（　　　　　）％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室用途（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変更内容　　　　　　□機器の仕様変更　　　　　　□台数の増減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変更前・変更後の単位面積あたりの消費電力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変更前（　　　　　）　変更後（　　　　　）　増加率（　　　　　）％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br w:type="page"/>
      </w: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（変更内容説明書Ｂ　別紙）</w:t>
      </w: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［給湯設備関係］</w:t>
      </w:r>
    </w:p>
    <w:tbl>
      <w:tblPr>
        <w:tblStyle w:val="32"/>
        <w:tblW w:w="8505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8505"/>
      </w:tblGrid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評価の対象となる室の用途毎につき，次に掲げる⑴に該当し，これ以外については「変更なし」か「性能が向上する変更」である変更。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⑴　給湯機器の平均効率について１０％を超えない低下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湯の使用用途（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変更内容　　　　　　□機器の仕様変更　　　　　　□台数の増減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変更前・変更後の平均効率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変更前（　　　　　）　変更後（　　　　　）　減少率（　　　　　）％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湯の使用用途（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変更内容　　　　　　□機器の仕様変更　　　　　　□台数の増減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変更前・変更後の平均効率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変更前（　　　　　）　変更後（　　　　　）　減少率（　　　　　）％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湯の使用用途（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変更内容　　　　　　□機器の仕様変更　　　　　　□台数の増減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変更前・変更後の平均効率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変更前（　　　　　）　変更後（　　　　　）　減少率（　　　　　）％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br w:type="page"/>
      </w: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（変更内容説明書Ｂ　別紙）</w:t>
      </w: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［太陽光発電設備関係］</w:t>
      </w:r>
    </w:p>
    <w:tbl>
      <w:tblPr>
        <w:tblStyle w:val="32"/>
        <w:tblW w:w="8505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8505"/>
      </w:tblGrid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次に掲げる⑴，⑵のいずれかに該当し，これ以外については「変更なし」か「性能が向上する変更」である変更。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⑴　太陽電池アレイのシステム容量について２％を超えない減少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変更前・変更後の太陽電池アレイのシステム容量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変更前システム容量の合計値（　　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変更後システム容量の合計値（　　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変更前・変更後のシステム容量減少率（　　　　　）％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ind w:left="227" w:hanging="227" w:hanging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⑵　パネル方位角について３０度を超えない変更かつ傾斜角について１０度を超えない変更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パネル番号（　　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パネル方位角　　　　　□３０度を超えない変更　　（　　　　）度変更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パネル傾斜角　　　　　□１０度を超えない変更　　（　　　　）度変更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パネル番号（　　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パネル方位角　　　　　□３０度を超えない変更　　（　　　　）度変更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パネル傾斜角　　　　　□１０度を超えない変更　　（　　　　）度変更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  <w:bookmarkStart w:id="0" w:name="_GoBack"/>
      <w:bookmarkEnd w:id="0"/>
    </w:p>
    <w:sectPr>
      <w:type w:val="continuous"/>
      <w:pgSz w:w="11906" w:h="16838"/>
      <w:pgMar w:top="1418" w:right="1134" w:bottom="1134" w:left="1701" w:header="851" w:footer="992" w:gutter="0"/>
      <w:cols w:space="720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37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kern w:val="2"/>
      <w:sz w:val="21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kern w:val="2"/>
      <w:sz w:val="21"/>
    </w:rPr>
  </w:style>
  <w:style w:type="paragraph" w:styleId="27" w:customStyle="1">
    <w:name w:val="一太郎８/９"/>
    <w:next w:val="27"/>
    <w:link w:val="0"/>
    <w:uiPriority w:val="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ＭＳ 明朝"/>
      <w:spacing w:val="6"/>
      <w:sz w:val="21"/>
    </w:rPr>
  </w:style>
  <w:style w:type="paragraph" w:styleId="28" w:customStyle="1">
    <w:name w:val="一太郎８/９1"/>
    <w:next w:val="28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ＭＳ 明朝"/>
      <w:spacing w:val="6"/>
      <w:sz w:val="21"/>
    </w:rPr>
  </w:style>
  <w:style w:type="paragraph" w:styleId="29" w:customStyle="1">
    <w:name w:val="一太郎８/９2"/>
    <w:next w:val="29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ＭＳ 明朝"/>
      <w:spacing w:val="6"/>
      <w:sz w:val="2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728</TotalTime>
  <Pages>9</Pages>
  <Words>139</Words>
  <Characters>4014</Characters>
  <Application>JUST Note</Application>
  <Lines>2642</Lines>
  <Paragraphs>392</Paragraphs>
  <Company>総務部総務課文書法制係</Company>
  <CharactersWithSpaces>4794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津山市告示第２６号</dc:title>
  <dc:creator>津山市役所</dc:creator>
  <cp:lastModifiedBy>user</cp:lastModifiedBy>
  <cp:lastPrinted>2021-02-09T00:22:00Z</cp:lastPrinted>
  <dcterms:created xsi:type="dcterms:W3CDTF">2018-06-05T09:39:00Z</dcterms:created>
  <dcterms:modified xsi:type="dcterms:W3CDTF">2021-03-04T01:06:49Z</dcterms:modified>
  <cp:revision>70</cp:revision>
</cp:coreProperties>
</file>