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丸ｺﾞｼｯｸM-PRO" w:hAnsi="HG丸ｺﾞｼｯｸM-PRO" w:eastAsia="HG丸ｺﾞｼｯｸM-PRO"/>
          <w:color w:val="auto"/>
          <w:sz w:val="32"/>
          <w:bdr w:val="single" w:color="auto" w:sz="4" w:space="0"/>
        </w:rPr>
      </w:pPr>
    </w:p>
    <w:p>
      <w:pPr>
        <w:pStyle w:val="0"/>
        <w:jc w:val="center"/>
        <w:rPr>
          <w:rFonts w:hint="default" w:ascii="HG丸ｺﾞｼｯｸM-PRO" w:hAnsi="HG丸ｺﾞｼｯｸM-PRO" w:eastAsia="HG丸ｺﾞｼｯｸM-PRO"/>
          <w:color w:val="auto"/>
          <w:sz w:val="32"/>
        </w:rPr>
      </w:pPr>
    </w:p>
    <w:p>
      <w:pPr>
        <w:pStyle w:val="0"/>
        <w:jc w:val="center"/>
        <w:rPr>
          <w:rFonts w:hint="default" w:ascii="HG丸ｺﾞｼｯｸM-PRO" w:hAnsi="HG丸ｺﾞｼｯｸM-PRO" w:eastAsia="HG丸ｺﾞｼｯｸM-PRO"/>
          <w:color w:val="auto"/>
          <w:sz w:val="32"/>
        </w:rPr>
      </w:pPr>
    </w:p>
    <w:p>
      <w:pPr>
        <w:pStyle w:val="0"/>
        <w:jc w:val="center"/>
        <w:rPr>
          <w:rFonts w:hint="default" w:ascii="HG丸ｺﾞｼｯｸM-PRO" w:hAnsi="HG丸ｺﾞｼｯｸM-PRO" w:eastAsia="HG丸ｺﾞｼｯｸM-PRO"/>
          <w:color w:val="auto"/>
          <w:sz w:val="32"/>
        </w:rPr>
      </w:pPr>
      <w:r>
        <w:rPr>
          <w:rFonts w:hint="eastAsia" w:ascii="HG丸ｺﾞｼｯｸM-PRO" w:hAnsi="HG丸ｺﾞｼｯｸM-PRO" w:eastAsia="HG丸ｺﾞｼｯｸM-PRO"/>
          <w:color w:val="auto"/>
          <w:sz w:val="32"/>
        </w:rPr>
        <mc:AlternateContent>
          <mc:Choice Requires="wps">
            <w:drawing>
              <wp:anchor distT="0" distB="0" distL="114300" distR="114300" simplePos="0" relativeHeight="2" behindDoc="0" locked="0" layoutInCell="1" hidden="0" allowOverlap="1">
                <wp:simplePos x="0" y="0"/>
                <wp:positionH relativeFrom="column">
                  <wp:posOffset>120015</wp:posOffset>
                </wp:positionH>
                <wp:positionV relativeFrom="paragraph">
                  <wp:posOffset>297180</wp:posOffset>
                </wp:positionV>
                <wp:extent cx="5267325" cy="143827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2673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sz w:val="36"/>
                              </w:rPr>
                            </w:pP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（旧）久米山ふれあいロッジの貸付による地域活性化</w:t>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事業に関する公募型プロポーザル募集要項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3.4pt;mso-position-vertical-relative:text;mso-position-horizontal-relative:text;v-text-anchor:top;position:absolute;height:113.25pt;mso-wrap-distance-top:0pt;width:414.75pt;mso-wrap-distance-left:9pt;margin-left:9.44pt;z-index:2;" o:spid="_x0000_s1026" o:allowincell="t" o:allowoverlap="t" filled="t" fillcolor="#ffffff [3201]" stroked="t" strokecolor="#000000" strokeweight="0.5pt" o:spt="202" type="#_x0000_t202">
                <v:fill/>
                <v:stroke filltype="solid"/>
                <v:textbox style="layout-flow:horizontal;">
                  <w:txbxContent>
                    <w:p>
                      <w:pPr>
                        <w:pStyle w:val="0"/>
                        <w:jc w:val="center"/>
                        <w:rPr>
                          <w:rFonts w:hint="default" w:ascii="HG丸ｺﾞｼｯｸM-PRO" w:hAnsi="HG丸ｺﾞｼｯｸM-PRO" w:eastAsia="HG丸ｺﾞｼｯｸM-PRO"/>
                          <w:sz w:val="36"/>
                        </w:rPr>
                      </w:pP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（旧）久米山ふれあいロッジの貸付による地域活性化</w:t>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事業に関する公募型プロポーザル募集要項</w:t>
                      </w:r>
                    </w:p>
                  </w:txbxContent>
                </v:textbox>
                <v:imagedata o:title=""/>
                <w10:wrap type="none" anchorx="text" anchory="text"/>
              </v:shape>
            </w:pict>
          </mc:Fallback>
        </mc:AlternateContent>
      </w:r>
    </w:p>
    <w:p>
      <w:pPr>
        <w:pStyle w:val="0"/>
        <w:jc w:val="center"/>
        <w:rPr>
          <w:rFonts w:hint="default" w:ascii="HG丸ｺﾞｼｯｸM-PRO" w:hAnsi="HG丸ｺﾞｼｯｸM-PRO" w:eastAsia="HG丸ｺﾞｼｯｸM-PRO"/>
          <w:color w:val="auto"/>
          <w:sz w:val="32"/>
        </w:rPr>
      </w:pPr>
    </w:p>
    <w:p>
      <w:pPr>
        <w:pStyle w:val="0"/>
        <w:jc w:val="center"/>
        <w:rPr>
          <w:rFonts w:hint="default" w:ascii="HG丸ｺﾞｼｯｸM-PRO" w:hAnsi="HG丸ｺﾞｼｯｸM-PRO" w:eastAsia="HG丸ｺﾞｼｯｸM-PRO"/>
          <w:color w:val="auto"/>
          <w:sz w:val="32"/>
        </w:rPr>
      </w:pPr>
    </w:p>
    <w:p>
      <w:pPr>
        <w:pStyle w:val="0"/>
        <w:jc w:val="center"/>
        <w:rPr>
          <w:rFonts w:hint="default" w:ascii="HG丸ｺﾞｼｯｸM-PRO" w:hAnsi="HG丸ｺﾞｼｯｸM-PRO" w:eastAsia="HG丸ｺﾞｼｯｸM-PRO"/>
          <w:color w:val="auto"/>
          <w:sz w:val="32"/>
        </w:rPr>
      </w:pPr>
    </w:p>
    <w:p>
      <w:pPr>
        <w:pStyle w:val="0"/>
        <w:jc w:val="center"/>
        <w:rPr>
          <w:rFonts w:hint="default" w:ascii="HG丸ｺﾞｼｯｸM-PRO" w:hAnsi="HG丸ｺﾞｼｯｸM-PRO" w:eastAsia="HG丸ｺﾞｼｯｸM-PRO"/>
          <w:color w:val="auto"/>
          <w:sz w:val="32"/>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ascii="HG丸ｺﾞｼｯｸM-PRO" w:hAnsi="HG丸ｺﾞｼｯｸM-PRO" w:eastAsia="HG丸ｺﾞｼｯｸM-PRO"/>
          <w:color w:val="auto"/>
          <w:sz w:val="28"/>
        </w:rPr>
      </w:pPr>
      <w:r>
        <w:rPr>
          <w:rFonts w:hint="eastAsia" w:ascii="HG丸ｺﾞｼｯｸM-PRO" w:hAnsi="HG丸ｺﾞｼｯｸM-PRO" w:eastAsia="HG丸ｺﾞｼｯｸM-PRO"/>
          <w:color w:val="auto"/>
          <w:sz w:val="28"/>
          <w:u w:val="none" w:color="auto"/>
        </w:rPr>
        <w:t>令和２年９月１日</w:t>
      </w:r>
    </w:p>
    <w:p>
      <w:pPr>
        <w:pStyle w:val="0"/>
        <w:jc w:val="center"/>
        <w:rPr>
          <w:rFonts w:hint="default" w:ascii="HG丸ｺﾞｼｯｸM-PRO" w:hAnsi="HG丸ｺﾞｼｯｸM-PRO" w:eastAsia="HG丸ｺﾞｼｯｸM-PRO"/>
          <w:color w:val="auto"/>
          <w:sz w:val="28"/>
        </w:rPr>
      </w:pPr>
    </w:p>
    <w:p>
      <w:pPr>
        <w:pStyle w:val="0"/>
        <w:jc w:val="center"/>
        <w:rPr>
          <w:rFonts w:hint="default" w:ascii="HG丸ｺﾞｼｯｸM-PRO" w:hAnsi="HG丸ｺﾞｼｯｸM-PRO" w:eastAsia="HG丸ｺﾞｼｯｸM-PRO"/>
          <w:color w:val="auto"/>
          <w:sz w:val="28"/>
        </w:rPr>
      </w:pPr>
      <w:r>
        <w:rPr>
          <w:rFonts w:hint="eastAsia" w:ascii="HG丸ｺﾞｼｯｸM-PRO" w:hAnsi="HG丸ｺﾞｼｯｸM-PRO" w:eastAsia="HG丸ｺﾞｼｯｸM-PRO"/>
          <w:color w:val="auto"/>
          <w:sz w:val="28"/>
        </w:rPr>
        <w:t>津山市</w:t>
      </w:r>
    </w:p>
    <w:p>
      <w:pPr>
        <w:pStyle w:val="0"/>
        <w:ind w:firstLine="280" w:firstLineChars="100"/>
        <w:jc w:val="left"/>
        <w:rPr>
          <w:rFonts w:hint="default" w:ascii="HG丸ｺﾞｼｯｸM-PRO" w:hAnsi="HG丸ｺﾞｼｯｸM-PRO" w:eastAsia="HG丸ｺﾞｼｯｸM-PRO"/>
          <w:color w:val="auto"/>
          <w:sz w:val="28"/>
        </w:rPr>
      </w:pPr>
    </w:p>
    <w:p>
      <w:pPr>
        <w:pStyle w:val="0"/>
        <w:ind w:firstLine="280" w:firstLineChars="100"/>
        <w:jc w:val="left"/>
        <w:rPr>
          <w:rFonts w:hint="default" w:ascii="HG丸ｺﾞｼｯｸM-PRO" w:hAnsi="HG丸ｺﾞｼｯｸM-PRO" w:eastAsia="HG丸ｺﾞｼｯｸM-PRO"/>
          <w:color w:val="auto"/>
          <w:sz w:val="28"/>
        </w:rPr>
      </w:pPr>
    </w:p>
    <w:p>
      <w:pPr>
        <w:pStyle w:val="0"/>
        <w:ind w:left="0" w:leftChars="0" w:firstLine="21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津山市では、普通財産である（旧）久米山ふれあいロッジを民間団体に貸付け、（旧）久米山ふれあいロッジの土地及び建物（以下「貸付物件」という。）を利活用した地域活性化事業を推進するために、貸付物件の貸付先を募集します。</w:t>
      </w:r>
    </w:p>
    <w:p>
      <w:pPr>
        <w:pStyle w:val="0"/>
        <w:ind w:left="420" w:leftChars="200" w:firstLine="210" w:firstLineChars="100"/>
        <w:jc w:val="left"/>
        <w:rPr>
          <w:rFonts w:hint="default" w:ascii="HG丸ｺﾞｼｯｸM-PRO" w:hAnsi="HG丸ｺﾞｼｯｸM-PRO" w:eastAsia="HG丸ｺﾞｼｯｸM-PRO"/>
          <w:color w:val="auto"/>
        </w:rPr>
      </w:pP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１．貸付物件の概要</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（１）名称</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（旧）久米山ふれあいロッジ</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（２）所在地</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津山市神代１５０７番地１</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（３）土地</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①地目：宅地</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②面積：</w:t>
      </w:r>
      <w:r>
        <w:rPr>
          <w:rFonts w:hint="eastAsia" w:ascii="HG丸ｺﾞｼｯｸM-PRO" w:hAnsi="HG丸ｺﾞｼｯｸM-PRO" w:eastAsia="HG丸ｺﾞｼｯｸM-PRO"/>
          <w:color w:val="auto"/>
        </w:rPr>
        <w:t>3,431.97</w:t>
      </w:r>
      <w:r>
        <w:rPr>
          <w:rFonts w:hint="eastAsia" w:ascii="HG丸ｺﾞｼｯｸM-PRO" w:hAnsi="HG丸ｺﾞｼｯｸM-PRO" w:eastAsia="HG丸ｺﾞｼｯｸM-PRO"/>
          <w:color w:val="auto"/>
        </w:rPr>
        <w:t>㎡</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③駐車場台数：</w:t>
      </w:r>
      <w:r>
        <w:rPr>
          <w:rFonts w:hint="eastAsia" w:ascii="HG丸ｺﾞｼｯｸM-PRO" w:hAnsi="HG丸ｺﾞｼｯｸM-PRO" w:eastAsia="HG丸ｺﾞｼｯｸM-PRO"/>
          <w:color w:val="auto"/>
        </w:rPr>
        <w:t>25</w:t>
      </w:r>
      <w:r>
        <w:rPr>
          <w:rFonts w:hint="eastAsia" w:ascii="HG丸ｺﾞｼｯｸM-PRO" w:hAnsi="HG丸ｺﾞｼｯｸM-PRO" w:eastAsia="HG丸ｺﾞｼｯｸM-PRO"/>
          <w:color w:val="auto"/>
        </w:rPr>
        <w:t>台</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（４）建物</w:t>
      </w:r>
    </w:p>
    <w:p>
      <w:pPr>
        <w:pStyle w:val="0"/>
        <w:ind w:left="210" w:leftChars="100" w:firstLine="420" w:firstLineChars="2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auto"/>
        </w:rPr>
        <w:t>①　床面積：</w:t>
      </w:r>
      <w:r>
        <w:rPr>
          <w:rFonts w:hint="eastAsia" w:ascii="HG丸ｺﾞｼｯｸM-PRO" w:hAnsi="HG丸ｺﾞｼｯｸM-PRO" w:eastAsia="HG丸ｺﾞｼｯｸM-PRO"/>
          <w:color w:val="auto"/>
        </w:rPr>
        <w:t>69</w:t>
      </w:r>
      <w:r>
        <w:rPr>
          <w:rFonts w:hint="eastAsia" w:ascii="HG丸ｺﾞｼｯｸM-PRO" w:hAnsi="HG丸ｺﾞｼｯｸM-PRO" w:eastAsia="HG丸ｺﾞｼｯｸM-PRO"/>
          <w:color w:val="auto"/>
        </w:rPr>
        <w:t>３</w:t>
      </w:r>
      <w:r>
        <w:rPr>
          <w:rFonts w:hint="eastAsia" w:ascii="HG丸ｺﾞｼｯｸM-PRO" w:hAnsi="HG丸ｺﾞｼｯｸM-PRO" w:eastAsia="HG丸ｺﾞｼｯｸM-PRO"/>
          <w:color w:val="auto"/>
        </w:rPr>
        <w:t>.</w:t>
      </w:r>
      <w:r>
        <w:rPr>
          <w:rFonts w:hint="eastAsia" w:ascii="HG丸ｺﾞｼｯｸM-PRO" w:hAnsi="HG丸ｺﾞｼｯｸM-PRO" w:eastAsia="HG丸ｺﾞｼｯｸM-PRO"/>
          <w:color w:val="auto"/>
        </w:rPr>
        <w:t>１４㎡</w:t>
      </w:r>
    </w:p>
    <w:p>
      <w:pPr>
        <w:pStyle w:val="0"/>
        <w:ind w:firstLine="630" w:firstLineChars="3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②　構　造：鉄骨造　塩ビシート防水　平屋建て</w:t>
      </w:r>
    </w:p>
    <w:p>
      <w:pPr>
        <w:pStyle w:val="0"/>
        <w:ind w:firstLine="630" w:firstLineChars="3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③　建築年：昭和５５年（平成１５年に、一部を改築しています）</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④　内　容：宿泊、休憩、研修施設　</w:t>
      </w:r>
    </w:p>
    <w:tbl>
      <w:tblPr>
        <w:tblStyle w:val="25"/>
        <w:tblW w:w="7655" w:type="dxa"/>
        <w:tblInd w:w="817" w:type="dxa"/>
        <w:tblLayout w:type="fixed"/>
        <w:tblLook w:firstRow="1" w:lastRow="0" w:firstColumn="1" w:lastColumn="0" w:noHBand="0" w:noVBand="1" w:val="04A0"/>
      </w:tblPr>
      <w:tblGrid>
        <w:gridCol w:w="1134"/>
        <w:gridCol w:w="2126"/>
        <w:gridCol w:w="2268"/>
        <w:gridCol w:w="2127"/>
      </w:tblGrid>
      <w:tr>
        <w:trPr/>
        <w:tc>
          <w:tcPr>
            <w:tcW w:w="3260" w:type="dxa"/>
            <w:gridSpan w:val="2"/>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室　名</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面　積</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数　量</w:t>
            </w:r>
          </w:p>
        </w:tc>
      </w:tr>
      <w:tr>
        <w:trPr/>
        <w:tc>
          <w:tcPr>
            <w:tcW w:w="3260" w:type="dxa"/>
            <w:gridSpan w:val="2"/>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管理人室</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１２㎡</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１室</w:t>
            </w:r>
          </w:p>
        </w:tc>
      </w:tr>
      <w:tr>
        <w:trPr/>
        <w:tc>
          <w:tcPr>
            <w:tcW w:w="1134" w:type="dxa"/>
            <w:vMerge w:val="restart"/>
            <w:vAlign w:val="center"/>
          </w:tcPr>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個室</w:t>
            </w:r>
          </w:p>
        </w:tc>
        <w:tc>
          <w:tcPr>
            <w:tcW w:w="2126" w:type="dxa"/>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シングルルーム</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１１㎡</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１０室</w:t>
            </w:r>
          </w:p>
        </w:tc>
      </w:tr>
      <w:tr>
        <w:trPr/>
        <w:tc>
          <w:tcPr>
            <w:tcW w:w="1134" w:type="dxa"/>
            <w:vMerge w:val="continue"/>
            <w:vAlign w:val="top"/>
          </w:tcPr>
          <w:p>
            <w:pPr>
              <w:pStyle w:val="0"/>
              <w:jc w:val="left"/>
              <w:rPr>
                <w:rFonts w:hint="default" w:ascii="HG丸ｺﾞｼｯｸM-PRO" w:hAnsi="HG丸ｺﾞｼｯｸM-PRO" w:eastAsia="HG丸ｺﾞｼｯｸM-PRO"/>
              </w:rPr>
            </w:pPr>
          </w:p>
        </w:tc>
        <w:tc>
          <w:tcPr>
            <w:tcW w:w="2126" w:type="dxa"/>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ツインルーム</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１５㎡</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４室</w:t>
            </w:r>
          </w:p>
        </w:tc>
      </w:tr>
      <w:tr>
        <w:trPr/>
        <w:tc>
          <w:tcPr>
            <w:tcW w:w="1134" w:type="dxa"/>
            <w:vMerge w:val="continue"/>
            <w:vAlign w:val="top"/>
          </w:tcPr>
          <w:p>
            <w:pPr>
              <w:pStyle w:val="0"/>
              <w:jc w:val="left"/>
              <w:rPr>
                <w:rFonts w:hint="default" w:ascii="HG丸ｺﾞｼｯｸM-PRO" w:hAnsi="HG丸ｺﾞｼｯｸM-PRO" w:eastAsia="HG丸ｺﾞｼｯｸM-PRO"/>
              </w:rPr>
            </w:pPr>
          </w:p>
        </w:tc>
        <w:tc>
          <w:tcPr>
            <w:tcW w:w="2126" w:type="dxa"/>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トリプルルーム</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１５㎡～１６㎡</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３室</w:t>
            </w:r>
          </w:p>
        </w:tc>
      </w:tr>
      <w:tr>
        <w:trPr/>
        <w:tc>
          <w:tcPr>
            <w:tcW w:w="3260" w:type="dxa"/>
            <w:gridSpan w:val="2"/>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和室</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２７㎡</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３室</w:t>
            </w:r>
          </w:p>
        </w:tc>
      </w:tr>
      <w:tr>
        <w:trPr/>
        <w:tc>
          <w:tcPr>
            <w:tcW w:w="3260" w:type="dxa"/>
            <w:gridSpan w:val="2"/>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ミーティングルーム（小）</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１１㎡</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２室</w:t>
            </w:r>
          </w:p>
        </w:tc>
      </w:tr>
      <w:tr>
        <w:trPr/>
        <w:tc>
          <w:tcPr>
            <w:tcW w:w="3260" w:type="dxa"/>
            <w:gridSpan w:val="2"/>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ミーティングルーム（大）</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１６㎡</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１室</w:t>
            </w:r>
          </w:p>
        </w:tc>
      </w:tr>
      <w:tr>
        <w:trPr/>
        <w:tc>
          <w:tcPr>
            <w:tcW w:w="3260" w:type="dxa"/>
            <w:gridSpan w:val="2"/>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調理室</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３７㎡</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１室</w:t>
            </w:r>
          </w:p>
        </w:tc>
      </w:tr>
      <w:tr>
        <w:trPr/>
        <w:tc>
          <w:tcPr>
            <w:tcW w:w="3260" w:type="dxa"/>
            <w:gridSpan w:val="2"/>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大浴場</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２５㎡</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１室</w:t>
            </w:r>
          </w:p>
        </w:tc>
      </w:tr>
      <w:tr>
        <w:trPr/>
        <w:tc>
          <w:tcPr>
            <w:tcW w:w="3260" w:type="dxa"/>
            <w:gridSpan w:val="2"/>
            <w:vAlign w:val="top"/>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小浴場</w:t>
            </w:r>
          </w:p>
        </w:tc>
        <w:tc>
          <w:tcPr>
            <w:tcW w:w="2268"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１１㎡</w:t>
            </w:r>
          </w:p>
        </w:tc>
        <w:tc>
          <w:tcPr>
            <w:tcW w:w="2127"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１室</w:t>
            </w:r>
          </w:p>
        </w:tc>
      </w:tr>
      <w:tr>
        <w:trPr/>
        <w:tc>
          <w:tcPr>
            <w:tcW w:w="1134"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その他</w:t>
            </w:r>
          </w:p>
        </w:tc>
        <w:tc>
          <w:tcPr>
            <w:tcW w:w="6521" w:type="dxa"/>
            <w:gridSpan w:val="3"/>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エントランスホール、トイレ、洗面所、リネン室、倉庫、テラス　等</w:t>
            </w:r>
          </w:p>
        </w:tc>
      </w:tr>
    </w:tbl>
    <w:p>
      <w:pPr>
        <w:pStyle w:val="0"/>
        <w:ind w:firstLine="1050" w:firstLineChars="5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※別添「平面図」を参照してください。</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（５）その他</w:t>
      </w:r>
    </w:p>
    <w:p>
      <w:pPr>
        <w:pStyle w:val="0"/>
        <w:ind w:left="630" w:hanging="630" w:hangingChars="3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貸付物件は、普通財産となった平成２６年１月１日から現在まで、ＮＰＯ法人「倭文の郷」に貸付けしており、自炊型宿泊施設「久米ロッジ」という名称で、営業されています。</w:t>
      </w:r>
    </w:p>
    <w:p>
      <w:pPr>
        <w:pStyle w:val="0"/>
        <w:jc w:val="left"/>
        <w:rPr>
          <w:rFonts w:hint="default" w:ascii="HG丸ｺﾞｼｯｸM-PRO" w:hAnsi="HG丸ｺﾞｼｯｸM-PRO" w:eastAsia="HG丸ｺﾞｼｯｸM-PRO"/>
          <w:color w:val="auto"/>
        </w:rPr>
      </w:pP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２．貸付条件</w:t>
      </w:r>
    </w:p>
    <w:p>
      <w:pPr>
        <w:pStyle w:val="0"/>
        <w:ind w:left="210" w:leftChars="100" w:firstLine="21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貸付条件は、次の各号に掲げるとおりです。</w:t>
      </w:r>
    </w:p>
    <w:p>
      <w:pPr>
        <w:pStyle w:val="15"/>
        <w:numPr>
          <w:ilvl w:val="0"/>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貸付物件は、一般的な宿泊、休憩及び研修施設として利活用するとともに、次の各</w:t>
      </w:r>
    </w:p>
    <w:p>
      <w:pPr>
        <w:pStyle w:val="0"/>
        <w:ind w:left="420" w:left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号のいずれかに該当する地域活性化事業（以下「本件事業」という。）の宿泊、研修施設に利活用するものとする。</w:t>
      </w:r>
    </w:p>
    <w:p>
      <w:pPr>
        <w:pStyle w:val="15"/>
        <w:numPr>
          <w:ilvl w:val="1"/>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地域の雇用創出に資する事業</w:t>
      </w:r>
    </w:p>
    <w:p>
      <w:pPr>
        <w:pStyle w:val="15"/>
        <w:numPr>
          <w:ilvl w:val="1"/>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地域の産業の振興に資する事業</w:t>
      </w:r>
    </w:p>
    <w:p>
      <w:pPr>
        <w:pStyle w:val="15"/>
        <w:numPr>
          <w:ilvl w:val="1"/>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地域の社会福祉の増進に資する事業</w:t>
      </w:r>
    </w:p>
    <w:p>
      <w:pPr>
        <w:pStyle w:val="15"/>
        <w:numPr>
          <w:ilvl w:val="1"/>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地域の芸術文化の振興に資する事業</w:t>
      </w:r>
    </w:p>
    <w:p>
      <w:pPr>
        <w:pStyle w:val="15"/>
        <w:numPr>
          <w:ilvl w:val="1"/>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地域の定住促進に資する事業</w:t>
      </w:r>
    </w:p>
    <w:p>
      <w:pPr>
        <w:pStyle w:val="0"/>
        <w:numPr>
          <w:ilvl w:val="1"/>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その他、地域の活性化に資するものと認められる事業</w:t>
      </w:r>
    </w:p>
    <w:p>
      <w:pPr>
        <w:pStyle w:val="0"/>
        <w:numPr>
          <w:numId w:val="0"/>
        </w:numPr>
        <w:ind w:leftChars="0" w:firstLine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※提案事業数は自由とする</w:t>
      </w:r>
    </w:p>
    <w:p>
      <w:pPr>
        <w:pStyle w:val="15"/>
        <w:numPr>
          <w:ilvl w:val="0"/>
          <w:numId w:val="1"/>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貸付物件は、現状のままで貸し付けるものとする。</w:t>
      </w:r>
    </w:p>
    <w:p>
      <w:pPr>
        <w:pStyle w:val="0"/>
        <w:ind w:left="420" w:hanging="420" w:hanging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（３）その他の貸付条件は、津山市公有財産取扱規則（昭和</w:t>
      </w:r>
      <w:r>
        <w:rPr>
          <w:rFonts w:hint="eastAsia" w:ascii="HG丸ｺﾞｼｯｸM-PRO" w:hAnsi="HG丸ｺﾞｼｯｸM-PRO" w:eastAsia="HG丸ｺﾞｼｯｸM-PRO"/>
          <w:color w:val="auto"/>
        </w:rPr>
        <w:t>40</w:t>
      </w:r>
      <w:r>
        <w:rPr>
          <w:rFonts w:hint="eastAsia" w:ascii="HG丸ｺﾞｼｯｸM-PRO" w:hAnsi="HG丸ｺﾞｼｯｸM-PRO" w:eastAsia="HG丸ｺﾞｼｯｸM-PRO"/>
          <w:color w:val="auto"/>
        </w:rPr>
        <w:t>年津山市規則第</w:t>
      </w:r>
      <w:r>
        <w:rPr>
          <w:rFonts w:hint="eastAsia" w:ascii="HG丸ｺﾞｼｯｸM-PRO" w:hAnsi="HG丸ｺﾞｼｯｸM-PRO" w:eastAsia="HG丸ｺﾞｼｯｸM-PRO"/>
          <w:color w:val="auto"/>
        </w:rPr>
        <w:t>15</w:t>
      </w:r>
      <w:r>
        <w:rPr>
          <w:rFonts w:hint="eastAsia" w:ascii="HG丸ｺﾞｼｯｸM-PRO" w:hAnsi="HG丸ｺﾞｼｯｸM-PRO" w:eastAsia="HG丸ｺﾞｼｯｸM-PRO"/>
          <w:color w:val="auto"/>
        </w:rPr>
        <w:t>号）第２６条から第３</w:t>
      </w:r>
      <w:r>
        <w:rPr>
          <w:rFonts w:hint="eastAsia" w:ascii="HG丸ｺﾞｼｯｸM-PRO" w:hAnsi="HG丸ｺﾞｼｯｸM-PRO" w:eastAsia="HG丸ｺﾞｼｯｸM-PRO"/>
          <w:color w:val="auto"/>
        </w:rPr>
        <w:t>2</w:t>
      </w:r>
      <w:r>
        <w:rPr>
          <w:rFonts w:hint="eastAsia" w:ascii="HG丸ｺﾞｼｯｸM-PRO" w:hAnsi="HG丸ｺﾞｼｯｸM-PRO" w:eastAsia="HG丸ｺﾞｼｯｸM-PRO"/>
          <w:color w:val="auto"/>
        </w:rPr>
        <w:t>条によるもの</w:t>
      </w:r>
      <w:r>
        <w:rPr>
          <w:rFonts w:hint="eastAsia" w:ascii="HG丸ｺﾞｼｯｸM-PRO" w:hAnsi="HG丸ｺﾞｼｯｸM-PRO" w:eastAsia="HG丸ｺﾞｼｯｸM-PRO"/>
          <w:color w:val="auto"/>
          <w:u w:val="none" w:color="auto"/>
        </w:rPr>
        <w:t>と</w:t>
      </w:r>
      <w:r>
        <w:rPr>
          <w:rFonts w:hint="eastAsia" w:ascii="HG丸ｺﾞｼｯｸM-PRO" w:hAnsi="HG丸ｺﾞｼｯｸM-PRO" w:eastAsia="HG丸ｺﾞｼｯｸM-PRO"/>
          <w:color w:val="auto"/>
        </w:rPr>
        <w:t>する。</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３．貸付先の選定方式</w:t>
      </w:r>
    </w:p>
    <w:p>
      <w:pPr>
        <w:pStyle w:val="0"/>
        <w:ind w:left="420" w:left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本件事業を実施することのできる能力を有する事業者のうち、本件事業に対する意欲、</w:t>
      </w:r>
    </w:p>
    <w:p>
      <w:pPr>
        <w:pStyle w:val="0"/>
        <w:ind w:left="210" w:left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資質及び能力等が優れた団体（以下「借受団体」という。）を貸付先とするため、公募型プロポーザル方式（以下「プロポーザル」という。）により、借受団体を選定します。</w:t>
      </w:r>
    </w:p>
    <w:p>
      <w:pPr>
        <w:pStyle w:val="0"/>
        <w:ind w:left="210" w:left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４．借受団体の負担</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借受団体は、次の各号に掲げる経費を負担してください。</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（１）貸付物件の改修、修繕等に係る経費</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（２）貸付物件の電気、ガス、上下水道その他の光熱費</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（３）貸付物件の維持管理に係る経費</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（４）その他、本件事業に必要な経費（津山市の費用負担はありません。）</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５．年間貸付料</w:t>
      </w:r>
    </w:p>
    <w:p>
      <w:pPr>
        <w:pStyle w:val="0"/>
        <w:ind w:firstLine="420" w:firstLine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貸付物件の年間貸付料は、以下のとおりとします。</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w:t>
      </w:r>
      <w:r>
        <w:rPr>
          <w:rFonts w:hint="eastAsia" w:ascii="HG丸ｺﾞｼｯｸM-PRO" w:hAnsi="HG丸ｺﾞｼｯｸM-PRO" w:eastAsia="HG丸ｺﾞｼｯｸM-PRO"/>
          <w:color w:val="auto"/>
          <w:u w:val="none" w:color="auto"/>
        </w:rPr>
        <w:t>122,150</w:t>
      </w:r>
      <w:r>
        <w:rPr>
          <w:rFonts w:hint="eastAsia" w:ascii="HG丸ｺﾞｼｯｸM-PRO" w:hAnsi="HG丸ｺﾞｼｯｸM-PRO" w:eastAsia="HG丸ｺﾞｼｯｸM-PRO"/>
          <w:color w:val="auto"/>
          <w:u w:val="none" w:color="auto"/>
        </w:rPr>
        <w:t>円</w:t>
      </w:r>
      <w:r>
        <w:rPr>
          <w:rFonts w:hint="eastAsia" w:ascii="HG丸ｺﾞｼｯｸM-PRO" w:hAnsi="HG丸ｺﾞｼｯｸM-PRO" w:eastAsia="HG丸ｺﾞｼｯｸM-PRO"/>
          <w:color w:val="auto"/>
        </w:rPr>
        <w:t>（消費税抜きの額）以上の額に消費税を加えた額とする。</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（２）上記とは別に、市有物件災害共済会の建物総合損害共済基金分担金額相当額（</w:t>
      </w:r>
      <w:r>
        <w:rPr>
          <w:rFonts w:hint="eastAsia" w:ascii="HG丸ｺﾞｼｯｸM-PRO" w:hAnsi="HG丸ｺﾞｼｯｸM-PRO" w:eastAsia="HG丸ｺﾞｼｯｸM-PRO"/>
          <w:color w:val="auto"/>
          <w:u w:val="none" w:color="auto"/>
        </w:rPr>
        <w:t>令和２年度の場合は、</w:t>
      </w:r>
      <w:r>
        <w:rPr>
          <w:rFonts w:hint="eastAsia" w:ascii="HG丸ｺﾞｼｯｸM-PRO" w:hAnsi="HG丸ｺﾞｼｯｸM-PRO" w:eastAsia="HG丸ｺﾞｼｯｸM-PRO"/>
          <w:color w:val="auto"/>
          <w:u w:val="none" w:color="auto"/>
        </w:rPr>
        <w:t>15,138</w:t>
      </w:r>
      <w:r>
        <w:rPr>
          <w:rFonts w:hint="eastAsia" w:ascii="HG丸ｺﾞｼｯｸM-PRO" w:hAnsi="HG丸ｺﾞｼｯｸM-PRO" w:eastAsia="HG丸ｺﾞｼｯｸM-PRO"/>
          <w:color w:val="auto"/>
          <w:u w:val="none" w:color="auto"/>
        </w:rPr>
        <w:t>円</w:t>
      </w:r>
      <w:r>
        <w:rPr>
          <w:rFonts w:hint="eastAsia" w:ascii="HG丸ｺﾞｼｯｸM-PRO" w:hAnsi="HG丸ｺﾞｼｯｸM-PRO" w:eastAsia="HG丸ｺﾞｼｯｸM-PRO"/>
          <w:color w:val="auto"/>
        </w:rPr>
        <w:t>）を年間貸付料に加算するものとする。</w:t>
      </w:r>
    </w:p>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６．貸付期間</w:t>
      </w:r>
    </w:p>
    <w:p>
      <w:pPr>
        <w:pStyle w:val="0"/>
        <w:ind w:left="420" w:left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貸付期間は、令和３年４月１日から５年間とします。</w:t>
      </w:r>
    </w:p>
    <w:p>
      <w:pPr>
        <w:pStyle w:val="0"/>
        <w:ind w:left="210" w:hanging="210" w:hangingChars="100"/>
        <w:jc w:val="left"/>
        <w:rPr>
          <w:rFonts w:hint="default" w:ascii="HG丸ｺﾞｼｯｸM-PRO" w:hAnsi="HG丸ｺﾞｼｯｸM-PRO" w:eastAsia="HG丸ｺﾞｼｯｸM-PRO"/>
          <w:color w:val="auto"/>
        </w:rPr>
      </w:pP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７．プロポーザルの参加資格</w:t>
      </w:r>
    </w:p>
    <w:p>
      <w:pPr>
        <w:pStyle w:val="0"/>
        <w:ind w:left="420" w:hanging="420" w:hanging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プロポーザルに参加する申込団体（以下「参加申込団体」という。）は、次の各号に掲</w:t>
      </w:r>
    </w:p>
    <w:p>
      <w:pPr>
        <w:pStyle w:val="0"/>
        <w:ind w:left="420" w:leftChars="10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げる条件をすべて満たさなければなりません。</w:t>
      </w:r>
    </w:p>
    <w:p>
      <w:pPr>
        <w:pStyle w:val="15"/>
        <w:numPr>
          <w:ilvl w:val="0"/>
          <w:numId w:val="2"/>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法人格を有すること。</w:t>
      </w:r>
    </w:p>
    <w:p>
      <w:pPr>
        <w:pStyle w:val="15"/>
        <w:numPr>
          <w:ilvl w:val="0"/>
          <w:numId w:val="2"/>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旅館業法</w:t>
      </w:r>
      <w:r>
        <w:rPr>
          <w:rFonts w:hint="eastAsia" w:ascii="HG丸ｺﾞｼｯｸM-PRO" w:hAnsi="HG丸ｺﾞｼｯｸM-PRO" w:eastAsia="HG丸ｺﾞｼｯｸM-PRO"/>
          <w:color w:val="auto"/>
        </w:rPr>
        <w:t>(</w:t>
      </w:r>
      <w:r>
        <w:rPr>
          <w:rFonts w:hint="eastAsia" w:ascii="HG丸ｺﾞｼｯｸM-PRO" w:hAnsi="HG丸ｺﾞｼｯｸM-PRO" w:eastAsia="HG丸ｺﾞｼｯｸM-PRO"/>
          <w:color w:val="auto"/>
        </w:rPr>
        <w:t>昭和</w:t>
      </w:r>
      <w:r>
        <w:rPr>
          <w:rFonts w:hint="eastAsia" w:ascii="HG丸ｺﾞｼｯｸM-PRO" w:hAnsi="HG丸ｺﾞｼｯｸM-PRO" w:eastAsia="HG丸ｺﾞｼｯｸM-PRO"/>
          <w:color w:val="auto"/>
        </w:rPr>
        <w:t>23</w:t>
      </w:r>
      <w:r>
        <w:rPr>
          <w:rFonts w:hint="eastAsia" w:ascii="HG丸ｺﾞｼｯｸM-PRO" w:hAnsi="HG丸ｺﾞｼｯｸM-PRO" w:eastAsia="HG丸ｺﾞｼｯｸM-PRO"/>
          <w:color w:val="auto"/>
        </w:rPr>
        <w:t>年法律第</w:t>
      </w:r>
      <w:r>
        <w:rPr>
          <w:rFonts w:hint="eastAsia" w:ascii="HG丸ｺﾞｼｯｸM-PRO" w:hAnsi="HG丸ｺﾞｼｯｸM-PRO" w:eastAsia="HG丸ｺﾞｼｯｸM-PRO"/>
          <w:color w:val="auto"/>
        </w:rPr>
        <w:t>138</w:t>
      </w:r>
      <w:r>
        <w:rPr>
          <w:rFonts w:hint="eastAsia" w:ascii="HG丸ｺﾞｼｯｸM-PRO" w:hAnsi="HG丸ｺﾞｼｯｸM-PRO" w:eastAsia="HG丸ｺﾞｼｯｸM-PRO"/>
          <w:color w:val="auto"/>
        </w:rPr>
        <w:t>号</w:t>
      </w:r>
      <w:r>
        <w:rPr>
          <w:rFonts w:hint="eastAsia" w:ascii="HG丸ｺﾞｼｯｸM-PRO" w:hAnsi="HG丸ｺﾞｼｯｸM-PRO" w:eastAsia="HG丸ｺﾞｼｯｸM-PRO"/>
          <w:color w:val="auto"/>
        </w:rPr>
        <w:t>)</w:t>
      </w:r>
      <w:r>
        <w:rPr>
          <w:rFonts w:hint="eastAsia" w:ascii="HG丸ｺﾞｼｯｸM-PRO" w:hAnsi="HG丸ｺﾞｼｯｸM-PRO" w:eastAsia="HG丸ｺﾞｼｯｸM-PRO"/>
          <w:color w:val="auto"/>
        </w:rPr>
        <w:t>による旅館営業許可を令和３年４月１日までに得ること。</w:t>
      </w:r>
    </w:p>
    <w:p>
      <w:pPr>
        <w:pStyle w:val="15"/>
        <w:numPr>
          <w:ilvl w:val="0"/>
          <w:numId w:val="2"/>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防火管理者の資格を有する者を配置できること。参加申込の時点で防火管理者の資</w:t>
      </w:r>
    </w:p>
    <w:p>
      <w:pPr>
        <w:pStyle w:val="0"/>
        <w:ind w:left="720" w:leftChars="343" w:firstLine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格を有する者がいない場合は、借受団体となってから６ヶ月を経過するまでに資格を取得した者を配置すること。</w:t>
      </w:r>
    </w:p>
    <w:p>
      <w:pPr>
        <w:pStyle w:val="0"/>
        <w:numPr>
          <w:ilvl w:val="0"/>
          <w:numId w:val="2"/>
        </w:numPr>
        <w:ind w:left="720" w:leftChars="0" w:hanging="720" w:firstLine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会社更生法（平成１４年法律第１５４号）に基づく更生手続開始の申立て又は民事再生法（平成１１年法律第２２５号）に基づく再生手続開始の申立てがなされていないこと。</w:t>
      </w:r>
    </w:p>
    <w:p>
      <w:pPr>
        <w:pStyle w:val="0"/>
        <w:numPr>
          <w:ilvl w:val="0"/>
          <w:numId w:val="2"/>
        </w:numPr>
        <w:ind w:left="720" w:leftChars="0" w:hanging="720" w:firstLine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国税、岡山県税及び津山市税を滞納している者でないこと。</w:t>
      </w:r>
    </w:p>
    <w:p>
      <w:pPr>
        <w:pStyle w:val="0"/>
        <w:numPr>
          <w:ilvl w:val="0"/>
          <w:numId w:val="2"/>
        </w:numPr>
        <w:ind w:left="720" w:leftChars="0" w:hanging="720" w:firstLine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津山市暴力団排除条例（平成２３年津山市条例第２１号）第２条第１号に規定する暴力団、同条第２号に規定する暴力団員及び同上第３号に規定する暴力団員等（以下「暴力団員等」という。）でないこと。また暴力団員等と社会的に非難されるべき関係を有していないこと。</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８．プロポーザルの参加申込み</w:t>
      </w:r>
    </w:p>
    <w:p>
      <w:pPr>
        <w:pStyle w:val="0"/>
        <w:ind w:left="420" w:hanging="420" w:hanging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（１）参加申込団体は、参加申込書兼誓約書（様式第１号）に、次に掲げる書類を添付し、提出してください。</w:t>
      </w:r>
    </w:p>
    <w:tbl>
      <w:tblPr>
        <w:tblStyle w:val="25"/>
        <w:tblW w:w="9498" w:type="dxa"/>
        <w:tblInd w:w="108" w:type="dxa"/>
        <w:tblLayout w:type="fixed"/>
        <w:tblLook w:firstRow="1" w:lastRow="0" w:firstColumn="1" w:lastColumn="0" w:noHBand="0" w:noVBand="1" w:val="04A0"/>
      </w:tblPr>
      <w:tblGrid>
        <w:gridCol w:w="3402"/>
        <w:gridCol w:w="1276"/>
        <w:gridCol w:w="1134"/>
        <w:gridCol w:w="3686"/>
      </w:tblGrid>
      <w:tr>
        <w:trPr>
          <w:trHeight w:val="292" w:hRule="atLeast"/>
        </w:trPr>
        <w:tc>
          <w:tcPr>
            <w:tcW w:w="3402"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添付書類</w:t>
            </w:r>
          </w:p>
        </w:tc>
        <w:tc>
          <w:tcPr>
            <w:tcW w:w="1276"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w:t>
            </w:r>
          </w:p>
        </w:tc>
        <w:tc>
          <w:tcPr>
            <w:tcW w:w="1134"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提出部数</w:t>
            </w:r>
          </w:p>
        </w:tc>
        <w:tc>
          <w:tcPr>
            <w:tcW w:w="3686" w:type="dxa"/>
            <w:vAlign w:val="top"/>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備考</w:t>
            </w:r>
          </w:p>
        </w:tc>
      </w:tr>
      <w:tr>
        <w:trPr>
          <w:trHeight w:val="35" w:hRule="atLeast"/>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①貸付物件の貸付料見積書</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様式第２号</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副本５部</w:t>
            </w:r>
          </w:p>
        </w:tc>
        <w:tc>
          <w:tcPr>
            <w:tcW w:w="3686" w:type="dxa"/>
            <w:vAlign w:val="center"/>
          </w:tcPr>
          <w:p>
            <w:pPr>
              <w:pStyle w:val="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122,150</w:t>
            </w:r>
            <w:r>
              <w:rPr>
                <w:rFonts w:hint="eastAsia" w:ascii="HG丸ｺﾞｼｯｸM-PRO" w:hAnsi="HG丸ｺﾞｼｯｸM-PRO" w:eastAsia="HG丸ｺﾞｼｯｸM-PRO"/>
                <w:color w:val="auto"/>
                <w:u w:val="none" w:color="auto"/>
              </w:rPr>
              <w:t>円（消費税抜きの額）以上の見積額とすること</w:t>
            </w:r>
          </w:p>
        </w:tc>
      </w:tr>
      <w:tr>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②貸付物件の利活用事業計画書</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様式第３号</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副本５部</w:t>
            </w:r>
          </w:p>
        </w:tc>
        <w:tc>
          <w:tcPr>
            <w:tcW w:w="3686"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必要に応じ、資料を添付すること</w:t>
            </w:r>
          </w:p>
        </w:tc>
      </w:tr>
      <w:tr>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③貸付物件の利活用事業収支予算書</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任意様式</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副本５部</w:t>
            </w:r>
          </w:p>
        </w:tc>
        <w:tc>
          <w:tcPr>
            <w:tcW w:w="3686"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「地域活性化事業収支予算書」及び「貸付物件の管理運営収支予算書」を添付すること</w:t>
            </w:r>
          </w:p>
        </w:tc>
      </w:tr>
      <w:tr>
        <w:trPr>
          <w:trHeight w:val="287" w:hRule="atLeast"/>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④津山市暴力団排除条例に係る誓約書</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様式第４号</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tc>
        <w:tc>
          <w:tcPr>
            <w:tcW w:w="3686" w:type="dxa"/>
            <w:vAlign w:val="center"/>
          </w:tcPr>
          <w:p>
            <w:pPr>
              <w:pStyle w:val="0"/>
              <w:jc w:val="left"/>
              <w:rPr>
                <w:rFonts w:hint="default" w:ascii="HG丸ｺﾞｼｯｸM-PRO" w:hAnsi="HG丸ｺﾞｼｯｸM-PRO" w:eastAsia="HG丸ｺﾞｼｯｸM-PRO"/>
                <w:color w:val="auto"/>
              </w:rPr>
            </w:pPr>
          </w:p>
        </w:tc>
      </w:tr>
      <w:tr>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⑤参加申込団体の概要、沿革</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任意様式</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副本５部</w:t>
            </w:r>
          </w:p>
        </w:tc>
        <w:tc>
          <w:tcPr>
            <w:tcW w:w="3686" w:type="dxa"/>
            <w:vAlign w:val="center"/>
          </w:tcPr>
          <w:p>
            <w:pPr>
              <w:pStyle w:val="0"/>
              <w:jc w:val="left"/>
              <w:rPr>
                <w:rFonts w:hint="default" w:ascii="HG丸ｺﾞｼｯｸM-PRO" w:hAnsi="HG丸ｺﾞｼｯｸM-PRO" w:eastAsia="HG丸ｺﾞｼｯｸM-PRO"/>
                <w:color w:val="auto"/>
              </w:rPr>
            </w:pPr>
          </w:p>
        </w:tc>
      </w:tr>
      <w:tr>
        <w:trPr>
          <w:trHeight w:val="244" w:hRule="atLeast"/>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⑥定款</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任意様式</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tc>
        <w:tc>
          <w:tcPr>
            <w:tcW w:w="3686" w:type="dxa"/>
            <w:vAlign w:val="center"/>
          </w:tcPr>
          <w:p>
            <w:pPr>
              <w:pStyle w:val="0"/>
              <w:jc w:val="left"/>
              <w:rPr>
                <w:rFonts w:hint="default" w:ascii="HG丸ｺﾞｼｯｸM-PRO" w:hAnsi="HG丸ｺﾞｼｯｸM-PRO" w:eastAsia="HG丸ｺﾞｼｯｸM-PRO"/>
                <w:color w:val="auto"/>
              </w:rPr>
            </w:pPr>
          </w:p>
        </w:tc>
      </w:tr>
      <w:tr>
        <w:trPr>
          <w:trHeight w:val="233" w:hRule="atLeast"/>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⑦参加申込団体の登記簿謄本</w:t>
            </w:r>
          </w:p>
        </w:tc>
        <w:tc>
          <w:tcPr>
            <w:tcW w:w="1276" w:type="dxa"/>
            <w:vAlign w:val="center"/>
          </w:tcPr>
          <w:p>
            <w:pPr>
              <w:pStyle w:val="0"/>
              <w:jc w:val="center"/>
              <w:rPr>
                <w:rFonts w:hint="default" w:ascii="HG丸ｺﾞｼｯｸM-PRO" w:hAnsi="HG丸ｺﾞｼｯｸM-PRO" w:eastAsia="HG丸ｺﾞｼｯｸM-PRO"/>
                <w:color w:val="auto"/>
              </w:rPr>
            </w:pP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tc>
        <w:tc>
          <w:tcPr>
            <w:tcW w:w="3686" w:type="dxa"/>
            <w:vAlign w:val="center"/>
          </w:tcPr>
          <w:p>
            <w:pPr>
              <w:pStyle w:val="0"/>
              <w:jc w:val="left"/>
              <w:rPr>
                <w:rFonts w:hint="default" w:ascii="HG丸ｺﾞｼｯｸM-PRO" w:hAnsi="HG丸ｺﾞｼｯｸM-PRO" w:eastAsia="HG丸ｺﾞｼｯｸM-PRO"/>
                <w:color w:val="auto"/>
              </w:rPr>
            </w:pPr>
          </w:p>
        </w:tc>
      </w:tr>
      <w:tr>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⑧参加申込の日の属する事業年度の前事業年度における貸借対照表、収支決算書等の参加申込団体の財務状況を明らかにする書類</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任意様式</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副本５部</w:t>
            </w:r>
          </w:p>
        </w:tc>
        <w:tc>
          <w:tcPr>
            <w:tcW w:w="3686" w:type="dxa"/>
            <w:vAlign w:val="center"/>
          </w:tcPr>
          <w:p>
            <w:pPr>
              <w:pStyle w:val="0"/>
              <w:jc w:val="left"/>
              <w:rPr>
                <w:rFonts w:hint="default" w:ascii="HG丸ｺﾞｼｯｸM-PRO" w:hAnsi="HG丸ｺﾞｼｯｸM-PRO" w:eastAsia="HG丸ｺﾞｼｯｸM-PRO"/>
                <w:color w:val="auto"/>
              </w:rPr>
            </w:pPr>
          </w:p>
        </w:tc>
      </w:tr>
      <w:tr>
        <w:trPr/>
        <w:tc>
          <w:tcPr>
            <w:tcW w:w="3402"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⑨参加申込団体及び代表者の完納証明書</w:t>
            </w:r>
          </w:p>
        </w:tc>
        <w:tc>
          <w:tcPr>
            <w:tcW w:w="1276"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任意様式</w:t>
            </w:r>
          </w:p>
        </w:tc>
        <w:tc>
          <w:tcPr>
            <w:tcW w:w="1134"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正本１部</w:t>
            </w:r>
          </w:p>
        </w:tc>
        <w:tc>
          <w:tcPr>
            <w:tcW w:w="3686"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上記　７．プロポーザルの参加資格（５）の内容を証明する書類</w:t>
            </w:r>
          </w:p>
        </w:tc>
      </w:tr>
    </w:tbl>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（２）参加申込書の提出</w:t>
      </w:r>
    </w:p>
    <w:p>
      <w:pPr>
        <w:pStyle w:val="15"/>
        <w:ind w:left="720"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参加申込書の提出については、以下のとおりとします。</w:t>
      </w:r>
    </w:p>
    <w:p>
      <w:pPr>
        <w:pStyle w:val="15"/>
        <w:numPr>
          <w:ilvl w:val="0"/>
          <w:numId w:val="3"/>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提出先</w:t>
      </w:r>
    </w:p>
    <w:p>
      <w:pPr>
        <w:pStyle w:val="15"/>
        <w:ind w:left="780" w:leftChars="0" w:firstLine="21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津山市山北５２０番地（津山市役所東庁舎３階）</w:t>
      </w:r>
    </w:p>
    <w:p>
      <w:pPr>
        <w:pStyle w:val="15"/>
        <w:ind w:left="780" w:leftChars="0" w:firstLine="210" w:firstLineChars="1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津山市地域振興部生涯学習課生涯学習推進係</w:t>
      </w:r>
    </w:p>
    <w:p>
      <w:pPr>
        <w:pStyle w:val="15"/>
        <w:ind w:left="780" w:leftChars="0" w:firstLine="21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u w:val="none" w:color="auto"/>
        </w:rPr>
        <w:t>電話（０８６８）３２－２１１８　　ＦＡⅩ</w:t>
      </w:r>
      <w:r>
        <w:rPr>
          <w:rFonts w:hint="eastAsia"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：（０８６８）３２－２１</w:t>
      </w:r>
      <w:r>
        <w:rPr>
          <w:rFonts w:hint="eastAsia" w:ascii="HG丸ｺﾞｼｯｸM-PRO" w:hAnsi="HG丸ｺﾞｼｯｸM-PRO" w:eastAsia="HG丸ｺﾞｼｯｸM-PRO"/>
          <w:color w:val="auto"/>
          <w:u w:val="none" w:color="auto"/>
        </w:rPr>
        <w:t>４７</w:t>
      </w:r>
    </w:p>
    <w:p>
      <w:pPr>
        <w:pStyle w:val="15"/>
        <w:numPr>
          <w:ilvl w:val="0"/>
          <w:numId w:val="3"/>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提出期間</w:t>
      </w:r>
    </w:p>
    <w:p>
      <w:pPr>
        <w:pStyle w:val="15"/>
        <w:ind w:left="780"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令和２年９月１日（火）～令和２年１０月１５日（木）までの日（ただし、津山市の閉庁日を除く。）の午前９時から午後５時までとします。</w:t>
      </w:r>
    </w:p>
    <w:p>
      <w:pPr>
        <w:pStyle w:val="15"/>
        <w:numPr>
          <w:ilvl w:val="0"/>
          <w:numId w:val="3"/>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提出方法</w:t>
      </w:r>
    </w:p>
    <w:p>
      <w:pPr>
        <w:pStyle w:val="0"/>
        <w:ind w:left="78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持参に限ります。</w:t>
      </w:r>
    </w:p>
    <w:p>
      <w:pPr>
        <w:pStyle w:val="0"/>
        <w:ind w:left="78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※郵送、ＦＡⅩ、電子メールでの提出は受付けません。</w:t>
      </w:r>
    </w:p>
    <w:p>
      <w:pPr>
        <w:pStyle w:val="15"/>
        <w:numPr>
          <w:ilvl w:val="0"/>
          <w:numId w:val="3"/>
        </w:numPr>
        <w:ind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提出書類の扱い</w:t>
      </w:r>
    </w:p>
    <w:p>
      <w:pPr>
        <w:pStyle w:val="15"/>
        <w:ind w:left="780" w:leftChars="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・提出書類は、返却しません。</w:t>
      </w:r>
    </w:p>
    <w:p>
      <w:pPr>
        <w:pStyle w:val="15"/>
        <w:ind w:left="987" w:leftChars="37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・提出書類は、必要に応じて複写します。ただし、プロポーザル以外の目的には使用しません。</w:t>
      </w:r>
    </w:p>
    <w:p>
      <w:pPr>
        <w:pStyle w:val="0"/>
        <w:ind w:left="672" w:leftChars="320" w:firstLine="105" w:firstLineChars="5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・提出された書類は、情報公開の請求により開示することがあります。</w:t>
      </w:r>
    </w:p>
    <w:p>
      <w:pPr>
        <w:pStyle w:val="0"/>
        <w:ind w:left="210" w:hanging="210" w:hangingChars="100"/>
        <w:jc w:val="left"/>
        <w:rPr>
          <w:rFonts w:hint="default" w:ascii="HG丸ｺﾞｼｯｸM-PRO" w:hAnsi="HG丸ｺﾞｼｯｸM-PRO" w:eastAsia="HG丸ｺﾞｼｯｸM-PRO"/>
          <w:color w:val="auto"/>
        </w:rPr>
      </w:pP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９．現地説明会</w:t>
      </w:r>
    </w:p>
    <w:p>
      <w:pPr>
        <w:pStyle w:val="0"/>
        <w:ind w:left="420" w:hanging="420" w:hanging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現地説明会を希望する参加申込団体がある場合は、現地説明会を下記の方法で開催しますので、現地説明会参加申込書（様式第５号）を、持参、郵送、ＦＡⅩで、令和２年９月９日（水）午後５時までに、</w:t>
      </w:r>
      <w:r>
        <w:rPr>
          <w:rFonts w:hint="eastAsia" w:ascii="HG丸ｺﾞｼｯｸM-PRO" w:hAnsi="HG丸ｺﾞｼｯｸM-PRO" w:eastAsia="HG丸ｺﾞｼｯｸM-PRO"/>
          <w:color w:val="auto"/>
          <w:u w:val="none" w:color="auto"/>
        </w:rPr>
        <w:t>津山市地域振興部生涯学習課生涯学習推進係</w:t>
      </w:r>
      <w:r>
        <w:rPr>
          <w:rFonts w:hint="eastAsia" w:ascii="HG丸ｺﾞｼｯｸM-PRO" w:hAnsi="HG丸ｺﾞｼｯｸM-PRO" w:eastAsia="HG丸ｺﾞｼｯｸM-PRO"/>
          <w:color w:val="auto"/>
        </w:rPr>
        <w:t>に提出してください。</w:t>
      </w:r>
    </w:p>
    <w:p>
      <w:pPr>
        <w:pStyle w:val="0"/>
        <w:ind w:left="420" w:leftChars="2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※電話や口頭での申込みは受付けません。</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（１）開催日時：令和２年９月１６日（水）　午前１０時～</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（２）開催場所：津山市神代１５０７番地１　</w:t>
      </w:r>
    </w:p>
    <w:p>
      <w:pPr>
        <w:pStyle w:val="0"/>
        <w:ind w:firstLine="1680" w:firstLineChars="8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「久米ロッジ」　電話（０８６８）５７－２１４３</w:t>
      </w:r>
    </w:p>
    <w:p>
      <w:pPr>
        <w:pStyle w:val="0"/>
        <w:ind w:left="672" w:leftChars="320" w:firstLine="105" w:firstLineChars="50"/>
        <w:jc w:val="left"/>
        <w:rPr>
          <w:rFonts w:hint="default" w:ascii="HG丸ｺﾞｼｯｸM-PRO" w:hAnsi="HG丸ｺﾞｼｯｸM-PRO" w:eastAsia="HG丸ｺﾞｼｯｸM-PRO"/>
          <w:color w:val="auto"/>
        </w:rPr>
      </w:pP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10</w:t>
      </w:r>
      <w:r>
        <w:rPr>
          <w:rFonts w:hint="eastAsia" w:ascii="HG丸ｺﾞｼｯｸM-PRO" w:hAnsi="HG丸ｺﾞｼｯｸM-PRO" w:eastAsia="HG丸ｺﾞｼｯｸM-PRO"/>
          <w:color w:val="auto"/>
        </w:rPr>
        <w:t>．質問の受付</w:t>
      </w:r>
    </w:p>
    <w:p>
      <w:pPr>
        <w:pStyle w:val="0"/>
        <w:ind w:left="210" w:hanging="210" w:hanging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この募集要項の内容等に関する質問を、次のとおり受付けます。</w:t>
      </w:r>
    </w:p>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（１）質問受付期間は、令和２年９月１８日（金）～令和２年９月２５日（金）</w:t>
      </w:r>
    </w:p>
    <w:p>
      <w:pPr>
        <w:pStyle w:val="0"/>
        <w:ind w:left="420" w:firstLine="105" w:firstLineChars="5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までの日（ただし、津山市の休日を除く。）の午前９時から午後５時までとします。</w:t>
      </w:r>
    </w:p>
    <w:p>
      <w:pPr>
        <w:pStyle w:val="0"/>
        <w:ind w:left="420" w:hanging="420" w:hangingChars="2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rPr>
        <w:t>（２）質問受付方法は、質問書（様式第６号）により、持参、郵送、ＦＡⅩで</w:t>
      </w:r>
      <w:r>
        <w:rPr>
          <w:rFonts w:hint="eastAsia" w:ascii="HG丸ｺﾞｼｯｸM-PRO" w:hAnsi="HG丸ｺﾞｼｯｸM-PRO" w:eastAsia="HG丸ｺﾞｼｯｸM-PRO"/>
          <w:color w:val="auto"/>
          <w:u w:val="none" w:color="auto"/>
        </w:rPr>
        <w:t>津山市地域振興部生涯学習課生涯学習推進係まで提出してください。※電話や口頭での質問は受付けません。</w:t>
      </w:r>
    </w:p>
    <w:p>
      <w:pPr>
        <w:pStyle w:val="0"/>
        <w:ind w:left="420" w:hanging="420" w:hangingChars="2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（３）質問への回答は、質問受付終了</w:t>
      </w:r>
      <w:bookmarkStart w:id="0" w:name="_GoBack"/>
      <w:bookmarkEnd w:id="0"/>
      <w:r>
        <w:rPr>
          <w:rFonts w:hint="eastAsia" w:ascii="HG丸ｺﾞｼｯｸM-PRO" w:hAnsi="HG丸ｺﾞｼｯｸM-PRO" w:eastAsia="HG丸ｺﾞｼｯｸM-PRO"/>
          <w:color w:val="auto"/>
          <w:u w:val="none" w:color="auto"/>
        </w:rPr>
        <w:t>後、令和２年１０月６日（火）までに、津山市地域振興部生涯学習課のホームページにて回答します。</w:t>
      </w:r>
    </w:p>
    <w:p>
      <w:pPr>
        <w:pStyle w:val="15"/>
        <w:ind w:left="780" w:leftChars="0"/>
        <w:jc w:val="left"/>
        <w:rPr>
          <w:rFonts w:hint="default" w:ascii="HG丸ｺﾞｼｯｸM-PRO" w:hAnsi="HG丸ｺﾞｼｯｸM-PRO" w:eastAsia="HG丸ｺﾞｼｯｸM-PRO"/>
          <w:color w:val="auto"/>
          <w:u w:val="none" w:color="auto"/>
        </w:rPr>
      </w:pPr>
    </w:p>
    <w:p>
      <w:pPr>
        <w:pStyle w:val="0"/>
        <w:ind w:left="420" w:hanging="420" w:hangingChars="2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11</w:t>
      </w:r>
      <w:r>
        <w:rPr>
          <w:rFonts w:hint="eastAsia" w:ascii="HG丸ｺﾞｼｯｸM-PRO" w:hAnsi="HG丸ｺﾞｼｯｸM-PRO" w:eastAsia="HG丸ｺﾞｼｯｸM-PRO"/>
          <w:color w:val="auto"/>
          <w:u w:val="none" w:color="auto"/>
        </w:rPr>
        <w:t>．プロポーザル参加申込に関する経費</w:t>
      </w:r>
    </w:p>
    <w:p>
      <w:pPr>
        <w:pStyle w:val="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　　　</w:t>
      </w:r>
      <w:r>
        <w:rPr>
          <w:rFonts w:hint="eastAsia" w:ascii="HG丸ｺﾞｼｯｸM-PRO" w:hAnsi="HG丸ｺﾞｼｯｸM-PRO" w:eastAsia="HG丸ｺﾞｼｯｸM-PRO"/>
          <w:color w:val="auto"/>
          <w:u w:val="none" w:color="auto"/>
        </w:rPr>
        <w:t xml:space="preserve"> </w:t>
      </w:r>
      <w:r>
        <w:rPr>
          <w:rFonts w:hint="eastAsia" w:ascii="HG丸ｺﾞｼｯｸM-PRO" w:hAnsi="HG丸ｺﾞｼｯｸM-PRO" w:eastAsia="HG丸ｺﾞｼｯｸM-PRO"/>
          <w:color w:val="auto"/>
          <w:u w:val="none" w:color="auto"/>
        </w:rPr>
        <w:t>プロポーザル参加申込に関する経費は、全て、参加申込団体で負担してください。</w:t>
      </w:r>
    </w:p>
    <w:p>
      <w:pPr>
        <w:pStyle w:val="0"/>
        <w:jc w:val="left"/>
        <w:rPr>
          <w:rFonts w:hint="default" w:ascii="HG丸ｺﾞｼｯｸM-PRO" w:hAnsi="HG丸ｺﾞｼｯｸM-PRO" w:eastAsia="HG丸ｺﾞｼｯｸM-PRO"/>
          <w:color w:val="auto"/>
          <w:u w:val="none" w:color="auto"/>
        </w:rPr>
      </w:pPr>
    </w:p>
    <w:p>
      <w:pPr>
        <w:pStyle w:val="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12</w:t>
      </w:r>
      <w:r>
        <w:rPr>
          <w:rFonts w:hint="eastAsia" w:ascii="HG丸ｺﾞｼｯｸM-PRO" w:hAnsi="HG丸ｺﾞｼｯｸM-PRO" w:eastAsia="HG丸ｺﾞｼｯｸM-PRO"/>
          <w:color w:val="auto"/>
          <w:u w:val="none" w:color="auto"/>
        </w:rPr>
        <w:t>．参加申込の辞退</w:t>
      </w:r>
    </w:p>
    <w:p>
      <w:pPr>
        <w:pStyle w:val="0"/>
        <w:ind w:left="420" w:leftChars="200" w:firstLine="210" w:firstLineChars="1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参加申込団体は、参加申込辞退届（様式第７号）を、津山市地域振興部生涯学習課生涯学習推進係に提出することによって、いつでも、プロポーザルへの参加を辞退することができます。</w:t>
      </w:r>
    </w:p>
    <w:p>
      <w:pPr>
        <w:pStyle w:val="0"/>
        <w:jc w:val="left"/>
        <w:rPr>
          <w:rFonts w:hint="default" w:ascii="HG丸ｺﾞｼｯｸM-PRO" w:hAnsi="HG丸ｺﾞｼｯｸM-PRO" w:eastAsia="HG丸ｺﾞｼｯｸM-PRO"/>
          <w:color w:val="auto"/>
          <w:u w:val="none" w:color="auto"/>
        </w:rPr>
      </w:pPr>
    </w:p>
    <w:p>
      <w:pPr>
        <w:pStyle w:val="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13</w:t>
      </w:r>
      <w:r>
        <w:rPr>
          <w:rFonts w:hint="eastAsia" w:ascii="HG丸ｺﾞｼｯｸM-PRO" w:hAnsi="HG丸ｺﾞｼｯｸM-PRO" w:eastAsia="HG丸ｺﾞｼｯｸM-PRO"/>
          <w:color w:val="auto"/>
          <w:u w:val="none" w:color="auto"/>
        </w:rPr>
        <w:t>．プロポーザルの審査及び評価方法</w:t>
      </w:r>
    </w:p>
    <w:p>
      <w:pPr>
        <w:pStyle w:val="0"/>
        <w:ind w:left="525" w:hanging="525" w:hangingChars="25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　　　プロポーザルの審査及び評価方法は、下記のとおりです。</w:t>
      </w:r>
    </w:p>
    <w:p>
      <w:pPr>
        <w:pStyle w:val="15"/>
        <w:numPr>
          <w:ilvl w:val="0"/>
          <w:numId w:val="4"/>
        </w:numPr>
        <w:ind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参加資格の審査</w:t>
      </w:r>
    </w:p>
    <w:p>
      <w:pPr>
        <w:pStyle w:val="15"/>
        <w:ind w:left="720"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参加申込書及び添付書類によって、参加資格の有無を審査します。参加資格がない</w:t>
      </w:r>
    </w:p>
    <w:p>
      <w:pPr>
        <w:pStyle w:val="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　　と判断された参加申込団体には、失格通知（様式第８号）にて通知します。</w:t>
      </w:r>
    </w:p>
    <w:p>
      <w:pPr>
        <w:pStyle w:val="15"/>
        <w:numPr>
          <w:ilvl w:val="0"/>
          <w:numId w:val="4"/>
        </w:numPr>
        <w:ind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審査委員会の設置</w:t>
      </w:r>
    </w:p>
    <w:p>
      <w:pPr>
        <w:pStyle w:val="15"/>
        <w:ind w:left="720"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プロポーザルにおける審査（以下「審査」という。）を行うため、「（旧）久米山ふれ</w:t>
      </w:r>
    </w:p>
    <w:p>
      <w:pPr>
        <w:pStyle w:val="0"/>
        <w:ind w:firstLine="525" w:firstLineChars="25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あいロッジ借受団体審査委員会」（以下「審査委員会」という。）を設置します。</w:t>
      </w:r>
    </w:p>
    <w:p>
      <w:pPr>
        <w:pStyle w:val="15"/>
        <w:numPr>
          <w:ilvl w:val="0"/>
          <w:numId w:val="4"/>
        </w:numPr>
        <w:ind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審査の評価方法</w:t>
      </w:r>
    </w:p>
    <w:p>
      <w:pPr>
        <w:pStyle w:val="15"/>
        <w:ind w:left="720"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審査の評価方法は、参加申込書及び添付書類の内容について、審査委員会が定める</w:t>
      </w:r>
    </w:p>
    <w:p>
      <w:pPr>
        <w:pStyle w:val="0"/>
        <w:ind w:left="420" w:leftChars="2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旧）久米山ふれあいロッジ借受団体審査評価基準（以下「評価基準」という。）に基づき、審査委員会の各委員の評価点数を合計し、その平均点（以下「評価基準総合点」という。）の高い順に優劣（順位）を付けることによって行います。</w:t>
      </w:r>
    </w:p>
    <w:p>
      <w:pPr>
        <w:pStyle w:val="0"/>
        <w:ind w:left="420" w:leftChars="200" w:firstLine="210" w:firstLineChars="1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評価基準総合点に小数点以下の端数があるときは、小数点以下第３位で四捨五入するものとします。</w:t>
      </w:r>
    </w:p>
    <w:p>
      <w:pPr>
        <w:pStyle w:val="0"/>
        <w:ind w:left="420" w:leftChars="200" w:firstLine="210" w:firstLineChars="1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また、評価基準総合点の最も高い参加申込団体が複数となった場合は、貸付料見積額の高い順に優劣（順位）を付けるものとし、貸付料見積額が同額の場合は、抽選（くじ）により、優劣（順位）を付けるものとします。</w:t>
      </w:r>
    </w:p>
    <w:p>
      <w:pPr>
        <w:pStyle w:val="15"/>
        <w:numPr>
          <w:ilvl w:val="0"/>
          <w:numId w:val="4"/>
        </w:numPr>
        <w:ind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プレゼンテーション</w:t>
      </w:r>
    </w:p>
    <w:p>
      <w:pPr>
        <w:pStyle w:val="15"/>
        <w:ind w:left="720"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参加申込書及び添付書類の内容についてのプレゼンテーション及びヒヤリングを実施します。</w:t>
      </w:r>
    </w:p>
    <w:p>
      <w:pPr>
        <w:pStyle w:val="15"/>
        <w:numPr>
          <w:ilvl w:val="1"/>
          <w:numId w:val="5"/>
        </w:numPr>
        <w:ind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プレゼンテーション及びヒヤリング日時及び場所については、プレゼンテーシ</w:t>
      </w:r>
    </w:p>
    <w:p>
      <w:pPr>
        <w:pStyle w:val="0"/>
        <w:ind w:left="1050" w:leftChars="50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ョン及びヒヤリング参加要請書（様式第９号）により、参加申込団体に通知します。</w:t>
      </w:r>
    </w:p>
    <w:p>
      <w:pPr>
        <w:pStyle w:val="15"/>
        <w:numPr>
          <w:ilvl w:val="1"/>
          <w:numId w:val="5"/>
        </w:numPr>
        <w:ind w:leftChars="0"/>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プレゼンテーションは、各参加申込団体１０分以内とし、プレゼンテーション</w:t>
      </w:r>
    </w:p>
    <w:p>
      <w:pPr>
        <w:pStyle w:val="0"/>
        <w:ind w:left="840" w:firstLine="210" w:firstLineChars="100"/>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終了後、ヒヤリングを１０分程度で行います。</w:t>
      </w:r>
    </w:p>
    <w:p>
      <w:pPr>
        <w:pStyle w:val="15"/>
        <w:numPr>
          <w:ilvl w:val="1"/>
          <w:numId w:val="5"/>
        </w:numPr>
        <w:ind w:leftChars="0"/>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プレゼンテーション及びヒヤリング実施に当たって、電子機器を用いる場合は、原則、参加団体でご用意ください。なお、新たな資料等の使用や提出は認めません。</w:t>
      </w:r>
    </w:p>
    <w:p>
      <w:pPr>
        <w:pStyle w:val="15"/>
        <w:numPr>
          <w:ilvl w:val="1"/>
          <w:numId w:val="5"/>
        </w:numPr>
        <w:ind w:leftChars="0"/>
        <w:jc w:val="left"/>
        <w:rPr>
          <w:rFonts w:hint="default" w:ascii="HG丸ｺﾞｼｯｸM-PRO" w:hAnsi="HG丸ｺﾞｼｯｸM-PRO" w:eastAsia="HG丸ｺﾞｼｯｸM-PRO"/>
          <w:color w:val="auto"/>
          <w:u w:val="none" w:color="auto"/>
        </w:rPr>
      </w:pPr>
      <w:r>
        <w:rPr>
          <w:rFonts w:hint="eastAsia" w:ascii="HG丸ｺﾞｼｯｸM-PRO" w:hAnsi="HG丸ｺﾞｼｯｸM-PRO" w:eastAsia="HG丸ｺﾞｼｯｸM-PRO"/>
          <w:color w:val="auto"/>
          <w:u w:val="none" w:color="auto"/>
        </w:rPr>
        <w:t>各参加申込団体からのプレゼンテーション及びヒヤリングへの出席人数は、参</w:t>
      </w:r>
    </w:p>
    <w:p>
      <w:pPr>
        <w:pStyle w:val="0"/>
        <w:ind w:left="1050" w:leftChars="500"/>
        <w:jc w:val="left"/>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color w:val="auto"/>
          <w:u w:val="none" w:color="auto"/>
        </w:rPr>
        <w:t>加申込書及び添付書類の内容提出書類の内容を熟知している３名以内としますので、プレゼンテーション出席者届（様式第</w:t>
      </w:r>
      <w:r>
        <w:rPr>
          <w:rFonts w:hint="eastAsia" w:ascii="HG丸ｺﾞｼｯｸM-PRO" w:hAnsi="HG丸ｺﾞｼｯｸM-PRO" w:eastAsia="HG丸ｺﾞｼｯｸM-PRO"/>
          <w:color w:val="auto"/>
          <w:u w:val="none" w:color="auto"/>
        </w:rPr>
        <w:t>10</w:t>
      </w:r>
      <w:r>
        <w:rPr>
          <w:rFonts w:hint="eastAsia" w:ascii="HG丸ｺﾞｼｯｸM-PRO" w:hAnsi="HG丸ｺﾞｼｯｸM-PRO" w:eastAsia="HG丸ｺﾞｼｯｸM-PRO"/>
          <w:color w:val="auto"/>
          <w:u w:val="none" w:color="auto"/>
        </w:rPr>
        <w:t>号）を事前に、持参、郵送、ＦＡⅩにて津山市地域振興部生涯学習課生涯学習推進係に提出してください。</w:t>
      </w:r>
    </w:p>
    <w:p>
      <w:pPr>
        <w:pStyle w:val="0"/>
        <w:ind w:left="1050" w:leftChars="500"/>
        <w:jc w:val="left"/>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※電話や口頭での届出は受付けません。</w:t>
      </w:r>
    </w:p>
    <w:p>
      <w:pPr>
        <w:pStyle w:val="0"/>
        <w:ind w:leftChars="0" w:hanging="1077" w:hangingChars="513"/>
        <w:jc w:val="left"/>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　　　　⑤参加申込団体が</w:t>
      </w:r>
      <w:r>
        <w:rPr>
          <w:rFonts w:hint="eastAsia" w:ascii="HG丸ｺﾞｼｯｸM-PRO" w:hAnsi="HG丸ｺﾞｼｯｸM-PRO" w:eastAsia="HG丸ｺﾞｼｯｸM-PRO"/>
          <w:u w:val="none" w:color="auto"/>
        </w:rPr>
        <w:t>1</w:t>
      </w:r>
      <w:r>
        <w:rPr>
          <w:rFonts w:hint="eastAsia" w:ascii="HG丸ｺﾞｼｯｸM-PRO" w:hAnsi="HG丸ｺﾞｼｯｸM-PRO" w:eastAsia="HG丸ｺﾞｼｯｸM-PRO"/>
          <w:u w:val="none" w:color="auto"/>
        </w:rPr>
        <w:t>者の場合は、各委員の評価点数の平均点が</w:t>
      </w:r>
      <w:r>
        <w:rPr>
          <w:rFonts w:hint="eastAsia" w:ascii="HG丸ｺﾞｼｯｸM-PRO" w:hAnsi="HG丸ｺﾞｼｯｸM-PRO" w:eastAsia="HG丸ｺﾞｼｯｸM-PRO"/>
          <w:u w:val="none" w:color="auto"/>
        </w:rPr>
        <w:t>60</w:t>
      </w:r>
      <w:r>
        <w:rPr>
          <w:rFonts w:hint="eastAsia" w:ascii="HG丸ｺﾞｼｯｸM-PRO" w:hAnsi="HG丸ｺﾞｼｯｸM-PRO" w:eastAsia="HG丸ｺﾞｼｯｸM-PRO"/>
          <w:u w:val="none" w:color="auto"/>
        </w:rPr>
        <w:t>点以上を基準として採用します。</w:t>
      </w:r>
    </w:p>
    <w:p>
      <w:pPr>
        <w:pStyle w:val="15"/>
        <w:numPr>
          <w:ilvl w:val="0"/>
          <w:numId w:val="4"/>
        </w:numPr>
        <w:ind w:leftChars="0"/>
        <w:jc w:val="left"/>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評価基準</w:t>
      </w:r>
    </w:p>
    <w:p>
      <w:pPr>
        <w:pStyle w:val="15"/>
        <w:ind w:left="780" w:leftChars="0"/>
        <w:jc w:val="left"/>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評価基準及び配点等は次のとおりとします。</w:t>
      </w:r>
    </w:p>
    <w:tbl>
      <w:tblPr>
        <w:tblStyle w:val="25"/>
        <w:tblW w:w="9215" w:type="dxa"/>
        <w:tblInd w:w="-176" w:type="dxa"/>
        <w:tblLayout w:type="fixed"/>
        <w:tblLook w:firstRow="1" w:lastRow="0" w:firstColumn="1" w:lastColumn="0" w:noHBand="0" w:noVBand="1" w:val="04A0"/>
      </w:tblPr>
      <w:tblGrid>
        <w:gridCol w:w="1135"/>
        <w:gridCol w:w="1134"/>
        <w:gridCol w:w="2835"/>
        <w:gridCol w:w="3118"/>
        <w:gridCol w:w="993"/>
      </w:tblGrid>
      <w:tr>
        <w:trPr>
          <w:trHeight w:val="537" w:hRule="atLeast"/>
        </w:trPr>
        <w:tc>
          <w:tcPr>
            <w:tcW w:w="2269" w:type="dxa"/>
            <w:gridSpan w:val="2"/>
            <w:vAlign w:val="center"/>
          </w:tcPr>
          <w:p>
            <w:pPr>
              <w:pStyle w:val="15"/>
              <w:ind w:left="0" w:leftChars="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審査項目</w:t>
            </w:r>
          </w:p>
        </w:tc>
        <w:tc>
          <w:tcPr>
            <w:tcW w:w="2835" w:type="dxa"/>
            <w:vAlign w:val="center"/>
          </w:tcPr>
          <w:p>
            <w:pPr>
              <w:pStyle w:val="15"/>
              <w:ind w:left="0" w:leftChars="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審査内容</w:t>
            </w:r>
          </w:p>
        </w:tc>
        <w:tc>
          <w:tcPr>
            <w:tcW w:w="3118" w:type="dxa"/>
            <w:vAlign w:val="center"/>
          </w:tcPr>
          <w:p>
            <w:pPr>
              <w:pStyle w:val="15"/>
              <w:ind w:left="0" w:leftChars="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評価の視点</w:t>
            </w:r>
          </w:p>
        </w:tc>
        <w:tc>
          <w:tcPr>
            <w:tcW w:w="993" w:type="dxa"/>
            <w:vAlign w:val="center"/>
          </w:tcPr>
          <w:p>
            <w:pPr>
              <w:pStyle w:val="15"/>
              <w:ind w:left="0" w:leftChars="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配点</w:t>
            </w:r>
          </w:p>
        </w:tc>
      </w:tr>
      <w:tr>
        <w:trPr/>
        <w:tc>
          <w:tcPr>
            <w:tcW w:w="2269" w:type="dxa"/>
            <w:gridSpan w:val="2"/>
            <w:vAlign w:val="center"/>
          </w:tcPr>
          <w:p>
            <w:pPr>
              <w:pStyle w:val="15"/>
              <w:ind w:left="0" w:leftChars="0"/>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貸付料見積額に関する評価</w:t>
            </w:r>
          </w:p>
        </w:tc>
        <w:tc>
          <w:tcPr>
            <w:tcW w:w="2835" w:type="dxa"/>
            <w:vAlign w:val="center"/>
          </w:tcPr>
          <w:p>
            <w:pPr>
              <w:pStyle w:val="15"/>
              <w:ind w:left="0" w:leftChars="0"/>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見積額（消費税抜きの額）</w:t>
            </w:r>
          </w:p>
        </w:tc>
        <w:tc>
          <w:tcPr>
            <w:tcW w:w="3118" w:type="dxa"/>
            <w:vAlign w:val="center"/>
          </w:tcPr>
          <w:p>
            <w:pPr>
              <w:pStyle w:val="0"/>
              <w:rPr>
                <w:rFonts w:hint="default" w:ascii="HG丸ｺﾞｼｯｸM-PRO" w:hAnsi="HG丸ｺﾞｼｯｸM-PRO" w:eastAsia="HG丸ｺﾞｼｯｸM-PRO"/>
                <w:color w:val="FF0000"/>
                <w:u w:val="none" w:color="auto"/>
              </w:rPr>
            </w:pPr>
            <w:r>
              <w:rPr>
                <w:rFonts w:hint="eastAsia" w:ascii="HG丸ｺﾞｼｯｸM-PRO" w:hAnsi="HG丸ｺﾞｼｯｸM-PRO" w:eastAsia="HG丸ｺﾞｼｯｸM-PRO"/>
                <w:u w:val="none" w:color="auto"/>
              </w:rPr>
              <w:t>15</w:t>
            </w:r>
            <w:r>
              <w:rPr>
                <w:rFonts w:hint="eastAsia" w:ascii="HG丸ｺﾞｼｯｸM-PRO" w:hAnsi="HG丸ｺﾞｼｯｸM-PRO" w:eastAsia="HG丸ｺﾞｼｯｸM-PRO"/>
                <w:u w:val="none" w:color="auto"/>
              </w:rPr>
              <w:t>点×見積額÷最高見積額</w:t>
            </w:r>
          </w:p>
          <w:p>
            <w:pPr>
              <w:pStyle w:val="15"/>
              <w:ind w:left="0" w:leftChars="0"/>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※小数点以下は、四捨五入する</w:t>
            </w:r>
          </w:p>
        </w:tc>
        <w:tc>
          <w:tcPr>
            <w:tcW w:w="993" w:type="dxa"/>
            <w:vAlign w:val="center"/>
          </w:tcPr>
          <w:p>
            <w:pPr>
              <w:pStyle w:val="15"/>
              <w:ind w:left="0" w:leftChars="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15</w:t>
            </w:r>
            <w:r>
              <w:rPr>
                <w:rFonts w:hint="eastAsia" w:ascii="HG丸ｺﾞｼｯｸM-PRO" w:hAnsi="HG丸ｺﾞｼｯｸM-PRO" w:eastAsia="HG丸ｺﾞｼｯｸM-PRO"/>
                <w:u w:val="none" w:color="auto"/>
              </w:rPr>
              <w:t>点</w:t>
            </w:r>
          </w:p>
        </w:tc>
      </w:tr>
      <w:tr>
        <w:trPr/>
        <w:tc>
          <w:tcPr>
            <w:tcW w:w="2269" w:type="dxa"/>
            <w:gridSpan w:val="2"/>
            <w:vMerge w:val="restart"/>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参加申込団体に関する評価</w:t>
            </w: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経済的（経営・収支）に安定しているか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貸借対照表、収支決算書によって判断</w:t>
            </w:r>
          </w:p>
        </w:tc>
        <w:tc>
          <w:tcPr>
            <w:tcW w:w="993" w:type="dxa"/>
            <w:vMerge w:val="restart"/>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10</w:t>
            </w:r>
            <w:r>
              <w:rPr>
                <w:rFonts w:hint="eastAsia" w:ascii="HG丸ｺﾞｼｯｸM-PRO" w:hAnsi="HG丸ｺﾞｼｯｸM-PRO" w:eastAsia="HG丸ｺﾞｼｯｸM-PRO"/>
              </w:rPr>
              <w:t>点</w:t>
            </w:r>
          </w:p>
        </w:tc>
      </w:tr>
      <w:tr>
        <w:trPr/>
        <w:tc>
          <w:tcPr>
            <w:tcW w:w="2269" w:type="dxa"/>
            <w:gridSpan w:val="2"/>
            <w:vMerge w:val="continue"/>
            <w:vAlign w:val="center"/>
          </w:tcPr>
          <w:p>
            <w:pPr>
              <w:pStyle w:val="0"/>
              <w:rPr>
                <w:rFonts w:hint="eastAsia"/>
              </w:rPr>
            </w:pP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宿泊、休憩及び研修施設の運営実績はあるか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施設運営の実績内容によって判断</w:t>
            </w:r>
          </w:p>
        </w:tc>
        <w:tc>
          <w:tcPr>
            <w:tcW w:w="993" w:type="dxa"/>
            <w:vMerge w:val="continue"/>
            <w:vAlign w:val="center"/>
          </w:tcPr>
          <w:p>
            <w:pPr>
              <w:pStyle w:val="0"/>
              <w:rPr>
                <w:rFonts w:hint="eastAsia"/>
              </w:rPr>
            </w:pPr>
          </w:p>
        </w:tc>
      </w:tr>
      <w:tr>
        <w:trPr>
          <w:trHeight w:val="2316" w:hRule="atLeast"/>
        </w:trPr>
        <w:tc>
          <w:tcPr>
            <w:tcW w:w="1135" w:type="dxa"/>
            <w:vMerge w:val="restart"/>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貸付物件の利活用事業計画に関する評価</w:t>
            </w:r>
          </w:p>
        </w:tc>
        <w:tc>
          <w:tcPr>
            <w:tcW w:w="1134" w:type="dxa"/>
            <w:vMerge w:val="restart"/>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事業実施に関する事項</w:t>
            </w:r>
          </w:p>
        </w:tc>
        <w:tc>
          <w:tcPr>
            <w:tcW w:w="2835" w:type="dxa"/>
            <w:vAlign w:val="center"/>
          </w:tcPr>
          <w:p>
            <w:pPr>
              <w:pStyle w:val="0"/>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地域の雇用創出、産業の振興、社会福祉の増進、芸術文化の振興、定住促進、</w:t>
            </w:r>
          </w:p>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及びその他地域の活性化のうちいずれかに資する事業かどうか</w:t>
            </w:r>
          </w:p>
        </w:tc>
        <w:tc>
          <w:tcPr>
            <w:tcW w:w="3118" w:type="dxa"/>
            <w:vMerge w:val="restart"/>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事業計画の内容が具体的・現実的であり、かつ、創意工夫が見られるか</w:t>
            </w:r>
          </w:p>
          <w:p>
            <w:pPr>
              <w:pStyle w:val="0"/>
              <w:ind w:left="0" w:leftChars="0"/>
              <w:rPr>
                <w:rFonts w:hint="default" w:ascii="HG丸ｺﾞｼｯｸM-PRO" w:hAnsi="HG丸ｺﾞｼｯｸM-PRO" w:eastAsia="HG丸ｺﾞｼｯｸM-PRO"/>
                <w:color w:val="FF0000"/>
                <w:u w:val="single" w:color="auto"/>
              </w:rPr>
            </w:pPr>
          </w:p>
        </w:tc>
        <w:tc>
          <w:tcPr>
            <w:tcW w:w="993" w:type="dxa"/>
            <w:vMerge w:val="restart"/>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2</w:t>
            </w:r>
            <w:r>
              <w:rPr>
                <w:rFonts w:hint="eastAsia" w:ascii="HG丸ｺﾞｼｯｸM-PRO" w:hAnsi="HG丸ｺﾞｼｯｸM-PRO" w:eastAsia="HG丸ｺﾞｼｯｸM-PRO"/>
              </w:rPr>
              <w:t>０点</w:t>
            </w:r>
          </w:p>
        </w:tc>
      </w:tr>
      <w:tr>
        <w:trPr/>
        <w:tc>
          <w:tcPr>
            <w:tcW w:w="1135" w:type="dxa"/>
            <w:vMerge w:val="continue"/>
            <w:vAlign w:val="center"/>
          </w:tcPr>
          <w:p>
            <w:pPr>
              <w:pStyle w:val="0"/>
              <w:rPr>
                <w:rFonts w:hint="eastAsia"/>
              </w:rPr>
            </w:pPr>
          </w:p>
        </w:tc>
        <w:tc>
          <w:tcPr>
            <w:tcW w:w="1134" w:type="dxa"/>
            <w:vMerge w:val="restart"/>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事業収支予算に関する事項</w:t>
            </w: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事業収支予算は事業計画との整合性が図られており、かつ、適切な予算かどうか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収支予算書にて判断</w:t>
            </w:r>
          </w:p>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（具体的な実現可能な計画に基づいたものか）</w:t>
            </w:r>
          </w:p>
        </w:tc>
        <w:tc>
          <w:tcPr>
            <w:tcW w:w="993" w:type="dxa"/>
            <w:vMerge w:val="restart"/>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w:t>
            </w:r>
            <w:r>
              <w:rPr>
                <w:rFonts w:hint="eastAsia" w:ascii="HG丸ｺﾞｼｯｸM-PRO" w:hAnsi="HG丸ｺﾞｼｯｸM-PRO" w:eastAsia="HG丸ｺﾞｼｯｸM-PRO"/>
              </w:rPr>
              <w:t>０点</w:t>
            </w:r>
          </w:p>
        </w:tc>
      </w:tr>
      <w:tr>
        <w:trPr/>
        <w:tc>
          <w:tcPr>
            <w:tcW w:w="1135" w:type="dxa"/>
            <w:vMerge w:val="continue"/>
            <w:vAlign w:val="center"/>
          </w:tcPr>
          <w:p>
            <w:pPr>
              <w:pStyle w:val="0"/>
              <w:rPr>
                <w:rFonts w:hint="eastAsia"/>
              </w:rPr>
            </w:pPr>
          </w:p>
        </w:tc>
        <w:tc>
          <w:tcPr>
            <w:tcW w:w="1134" w:type="dxa"/>
            <w:vMerge w:val="continue"/>
            <w:vAlign w:val="center"/>
          </w:tcPr>
          <w:p>
            <w:pPr>
              <w:pStyle w:val="0"/>
              <w:rPr>
                <w:rFonts w:hint="eastAsia"/>
              </w:rPr>
            </w:pP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効率的な運営が工夫されているか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計画的な経費削減の工夫が示されているか</w:t>
            </w:r>
          </w:p>
        </w:tc>
        <w:tc>
          <w:tcPr>
            <w:tcW w:w="993" w:type="dxa"/>
            <w:vMerge w:val="continue"/>
            <w:vAlign w:val="center"/>
          </w:tcPr>
          <w:p>
            <w:pPr>
              <w:pStyle w:val="0"/>
              <w:rPr>
                <w:rFonts w:hint="eastAsia"/>
              </w:rPr>
            </w:pPr>
          </w:p>
        </w:tc>
      </w:tr>
      <w:tr>
        <w:trPr/>
        <w:tc>
          <w:tcPr>
            <w:tcW w:w="1135" w:type="dxa"/>
            <w:vMerge w:val="continue"/>
            <w:vAlign w:val="center"/>
          </w:tcPr>
          <w:p>
            <w:pPr>
              <w:pStyle w:val="0"/>
              <w:rPr>
                <w:rFonts w:hint="eastAsia"/>
              </w:rPr>
            </w:pPr>
          </w:p>
        </w:tc>
        <w:tc>
          <w:tcPr>
            <w:tcW w:w="1134" w:type="dxa"/>
            <w:vMerge w:val="restart"/>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管理運営方針に関する事項</w:t>
            </w: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地域住民や地域関係団体との連携（交流</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rPr>
              <w:t>協力等）に対し、積極的で具体的な方策があるか</w:t>
            </w:r>
          </w:p>
        </w:tc>
        <w:tc>
          <w:tcPr>
            <w:tcW w:w="3118"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・地域関係団体、地域との連携の認識が適切か</w:t>
            </w:r>
          </w:p>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・地域関係団体、地域との良好な関係が保たれるよう具体的な提案がされているか</w:t>
            </w:r>
          </w:p>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・貸付物件の名称が、地域にマッチしたものとなっているか</w:t>
            </w:r>
          </w:p>
        </w:tc>
        <w:tc>
          <w:tcPr>
            <w:tcW w:w="993" w:type="dxa"/>
            <w:vMerge w:val="restart"/>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３０点</w:t>
            </w:r>
          </w:p>
        </w:tc>
      </w:tr>
      <w:tr>
        <w:trPr/>
        <w:tc>
          <w:tcPr>
            <w:tcW w:w="1135" w:type="dxa"/>
            <w:vMerge w:val="continue"/>
            <w:vAlign w:val="center"/>
          </w:tcPr>
          <w:p>
            <w:pPr>
              <w:pStyle w:val="0"/>
              <w:rPr>
                <w:rFonts w:hint="eastAsia"/>
              </w:rPr>
            </w:pPr>
          </w:p>
        </w:tc>
        <w:tc>
          <w:tcPr>
            <w:tcW w:w="1134" w:type="dxa"/>
            <w:vMerge w:val="continue"/>
            <w:vAlign w:val="center"/>
          </w:tcPr>
          <w:p>
            <w:pPr>
              <w:pStyle w:val="15"/>
              <w:ind w:left="0" w:leftChars="0"/>
              <w:rPr>
                <w:rFonts w:hint="default" w:ascii="HG丸ｺﾞｼｯｸM-PRO" w:hAnsi="HG丸ｺﾞｼｯｸM-PRO" w:eastAsia="HG丸ｺﾞｼｯｸM-PRO"/>
              </w:rPr>
            </w:pP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利用者に対して平等な利用の確保のための方策は充分か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具体的な方策が提案されているか</w:t>
            </w:r>
          </w:p>
        </w:tc>
        <w:tc>
          <w:tcPr>
            <w:tcW w:w="993" w:type="dxa"/>
            <w:vMerge w:val="continue"/>
            <w:vAlign w:val="center"/>
          </w:tcPr>
          <w:p>
            <w:pPr>
              <w:pStyle w:val="15"/>
              <w:ind w:left="0" w:leftChars="0"/>
              <w:jc w:val="center"/>
              <w:rPr>
                <w:rFonts w:hint="default" w:ascii="HG丸ｺﾞｼｯｸM-PRO" w:hAnsi="HG丸ｺﾞｼｯｸM-PRO" w:eastAsia="HG丸ｺﾞｼｯｸM-PRO"/>
              </w:rPr>
            </w:pPr>
          </w:p>
        </w:tc>
      </w:tr>
      <w:tr>
        <w:trPr/>
        <w:tc>
          <w:tcPr>
            <w:tcW w:w="1135" w:type="dxa"/>
            <w:vMerge w:val="continue"/>
            <w:vAlign w:val="center"/>
          </w:tcPr>
          <w:p>
            <w:pPr>
              <w:pStyle w:val="0"/>
              <w:rPr>
                <w:rFonts w:hint="eastAsia"/>
              </w:rPr>
            </w:pPr>
          </w:p>
        </w:tc>
        <w:tc>
          <w:tcPr>
            <w:tcW w:w="1134" w:type="dxa"/>
            <w:vMerge w:val="continue"/>
            <w:vAlign w:val="center"/>
          </w:tcPr>
          <w:p>
            <w:pPr>
              <w:pStyle w:val="15"/>
              <w:ind w:left="0" w:leftChars="0"/>
              <w:rPr>
                <w:rFonts w:hint="default" w:ascii="HG丸ｺﾞｼｯｸM-PRO" w:hAnsi="HG丸ｺﾞｼｯｸM-PRO" w:eastAsia="HG丸ｺﾞｼｯｸM-PRO"/>
              </w:rPr>
            </w:pP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施設の利用を促進させる方策（宣伝、広報等）がとられているか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利用者が求める情報提供方法が提案されているか、提案内容が具体的か、効果的な利用者の増加に結び付くか</w:t>
            </w:r>
          </w:p>
        </w:tc>
        <w:tc>
          <w:tcPr>
            <w:tcW w:w="993" w:type="dxa"/>
            <w:vMerge w:val="continue"/>
            <w:vAlign w:val="center"/>
          </w:tcPr>
          <w:p>
            <w:pPr>
              <w:pStyle w:val="15"/>
              <w:ind w:left="0" w:leftChars="0"/>
              <w:jc w:val="center"/>
              <w:rPr>
                <w:rFonts w:hint="default" w:ascii="HG丸ｺﾞｼｯｸM-PRO" w:hAnsi="HG丸ｺﾞｼｯｸM-PRO" w:eastAsia="HG丸ｺﾞｼｯｸM-PRO"/>
              </w:rPr>
            </w:pPr>
          </w:p>
        </w:tc>
      </w:tr>
      <w:tr>
        <w:trPr/>
        <w:tc>
          <w:tcPr>
            <w:tcW w:w="1135" w:type="dxa"/>
            <w:vMerge w:val="continue"/>
            <w:vAlign w:val="center"/>
          </w:tcPr>
          <w:p>
            <w:pPr>
              <w:pStyle w:val="0"/>
              <w:rPr>
                <w:rFonts w:hint="eastAsia"/>
              </w:rPr>
            </w:pPr>
          </w:p>
        </w:tc>
        <w:tc>
          <w:tcPr>
            <w:tcW w:w="1134" w:type="dxa"/>
            <w:vMerge w:val="continue"/>
            <w:vAlign w:val="center"/>
          </w:tcPr>
          <w:p>
            <w:pPr>
              <w:pStyle w:val="15"/>
              <w:ind w:left="0" w:leftChars="0"/>
              <w:rPr>
                <w:rFonts w:hint="default" w:ascii="HG丸ｺﾞｼｯｸM-PRO" w:hAnsi="HG丸ｺﾞｼｯｸM-PRO" w:eastAsia="HG丸ｺﾞｼｯｸM-PRO"/>
              </w:rPr>
            </w:pP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施設や設備の維持管理計画は適切であるか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修繕の実施に積極的か、施設の老朽箇所を把握しているか</w:t>
            </w:r>
          </w:p>
        </w:tc>
        <w:tc>
          <w:tcPr>
            <w:tcW w:w="993" w:type="dxa"/>
            <w:vMerge w:val="continue"/>
            <w:vAlign w:val="center"/>
          </w:tcPr>
          <w:p>
            <w:pPr>
              <w:pStyle w:val="15"/>
              <w:ind w:left="0" w:leftChars="0"/>
              <w:jc w:val="center"/>
              <w:rPr>
                <w:rFonts w:hint="default" w:ascii="HG丸ｺﾞｼｯｸM-PRO" w:hAnsi="HG丸ｺﾞｼｯｸM-PRO" w:eastAsia="HG丸ｺﾞｼｯｸM-PRO"/>
              </w:rPr>
            </w:pPr>
          </w:p>
        </w:tc>
      </w:tr>
      <w:tr>
        <w:trPr/>
        <w:tc>
          <w:tcPr>
            <w:tcW w:w="1135" w:type="dxa"/>
            <w:vMerge w:val="continue"/>
            <w:vAlign w:val="center"/>
          </w:tcPr>
          <w:p>
            <w:pPr>
              <w:pStyle w:val="0"/>
              <w:rPr>
                <w:rFonts w:hint="eastAsia"/>
              </w:rPr>
            </w:pPr>
          </w:p>
        </w:tc>
        <w:tc>
          <w:tcPr>
            <w:tcW w:w="1134" w:type="dxa"/>
            <w:vMerge w:val="restart"/>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安全対策等に関する事項</w:t>
            </w: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日常の警備及び事故防止、防災に関する対策は適切か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具体的な方策が提案されているか</w:t>
            </w:r>
          </w:p>
        </w:tc>
        <w:tc>
          <w:tcPr>
            <w:tcW w:w="993" w:type="dxa"/>
            <w:vMerge w:val="restart"/>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10</w:t>
            </w:r>
            <w:r>
              <w:rPr>
                <w:rFonts w:hint="eastAsia" w:ascii="HG丸ｺﾞｼｯｸM-PRO" w:hAnsi="HG丸ｺﾞｼｯｸM-PRO" w:eastAsia="HG丸ｺﾞｼｯｸM-PRO"/>
              </w:rPr>
              <w:t>点</w:t>
            </w:r>
          </w:p>
        </w:tc>
      </w:tr>
      <w:tr>
        <w:trPr/>
        <w:tc>
          <w:tcPr>
            <w:tcW w:w="1135" w:type="dxa"/>
            <w:vMerge w:val="continue"/>
            <w:vAlign w:val="center"/>
          </w:tcPr>
          <w:p>
            <w:pPr>
              <w:pStyle w:val="0"/>
              <w:rPr>
                <w:rFonts w:hint="eastAsia"/>
              </w:rPr>
            </w:pPr>
          </w:p>
        </w:tc>
        <w:tc>
          <w:tcPr>
            <w:tcW w:w="1134" w:type="dxa"/>
            <w:vMerge w:val="continue"/>
            <w:vAlign w:val="center"/>
          </w:tcPr>
          <w:p>
            <w:pPr>
              <w:pStyle w:val="15"/>
              <w:ind w:left="0" w:leftChars="0"/>
              <w:rPr>
                <w:rFonts w:hint="default" w:ascii="HG丸ｺﾞｼｯｸM-PRO" w:hAnsi="HG丸ｺﾞｼｯｸM-PRO" w:eastAsia="HG丸ｺﾞｼｯｸM-PRO"/>
              </w:rPr>
            </w:pP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緊急時の連絡体制、役割分担等の取り決めは適切か</w:t>
            </w:r>
          </w:p>
        </w:tc>
        <w:tc>
          <w:tcPr>
            <w:tcW w:w="3118"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研修等の実施で、職員に徹底されているか</w:t>
            </w:r>
          </w:p>
        </w:tc>
        <w:tc>
          <w:tcPr>
            <w:tcW w:w="993" w:type="dxa"/>
            <w:vMerge w:val="continue"/>
            <w:vAlign w:val="center"/>
          </w:tcPr>
          <w:p>
            <w:pPr>
              <w:pStyle w:val="15"/>
              <w:ind w:left="0" w:leftChars="0"/>
              <w:jc w:val="center"/>
              <w:rPr>
                <w:rFonts w:hint="default" w:ascii="HG丸ｺﾞｼｯｸM-PRO" w:hAnsi="HG丸ｺﾞｼｯｸM-PRO" w:eastAsia="HG丸ｺﾞｼｯｸM-PRO"/>
              </w:rPr>
            </w:pPr>
          </w:p>
        </w:tc>
      </w:tr>
      <w:tr>
        <w:trPr/>
        <w:tc>
          <w:tcPr>
            <w:tcW w:w="1135" w:type="dxa"/>
            <w:vMerge w:val="continue"/>
            <w:vAlign w:val="center"/>
          </w:tcPr>
          <w:p>
            <w:pPr>
              <w:pStyle w:val="0"/>
              <w:rPr>
                <w:rFonts w:hint="eastAsia"/>
              </w:rPr>
            </w:pPr>
          </w:p>
        </w:tc>
        <w:tc>
          <w:tcPr>
            <w:tcW w:w="1134"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運営体制に関する事項</w:t>
            </w:r>
          </w:p>
        </w:tc>
        <w:tc>
          <w:tcPr>
            <w:tcW w:w="2835" w:type="dxa"/>
            <w:vAlign w:val="center"/>
          </w:tcPr>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適切な人員や有資格者を配置しているか</w:t>
            </w:r>
          </w:p>
        </w:tc>
        <w:tc>
          <w:tcPr>
            <w:tcW w:w="3118"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・人員配置計画は適切か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・総括責任者は配置されているか</w:t>
            </w:r>
          </w:p>
          <w:p>
            <w:pPr>
              <w:pStyle w:val="15"/>
              <w:ind w:left="0" w:leftChars="0"/>
              <w:rPr>
                <w:rFonts w:hint="default" w:ascii="HG丸ｺﾞｼｯｸM-PRO" w:hAnsi="HG丸ｺﾞｼｯｸM-PRO" w:eastAsia="HG丸ｺﾞｼｯｸM-PRO"/>
              </w:rPr>
            </w:pPr>
            <w:r>
              <w:rPr>
                <w:rFonts w:hint="eastAsia" w:ascii="HG丸ｺﾞｼｯｸM-PRO" w:hAnsi="HG丸ｺﾞｼｯｸM-PRO" w:eastAsia="HG丸ｺﾞｼｯｸM-PRO"/>
              </w:rPr>
              <w:t>・防火管理者等の有資格者が配置されているか</w:t>
            </w:r>
          </w:p>
        </w:tc>
        <w:tc>
          <w:tcPr>
            <w:tcW w:w="993" w:type="dxa"/>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5</w:t>
            </w:r>
            <w:r>
              <w:rPr>
                <w:rFonts w:hint="eastAsia" w:ascii="HG丸ｺﾞｼｯｸM-PRO" w:hAnsi="HG丸ｺﾞｼｯｸM-PRO" w:eastAsia="HG丸ｺﾞｼｯｸM-PRO"/>
              </w:rPr>
              <w:t>点</w:t>
            </w:r>
          </w:p>
        </w:tc>
      </w:tr>
      <w:tr>
        <w:trPr>
          <w:trHeight w:val="416" w:hRule="atLeast"/>
        </w:trPr>
        <w:tc>
          <w:tcPr>
            <w:tcW w:w="8222" w:type="dxa"/>
            <w:gridSpan w:val="4"/>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合　　　計</w:t>
            </w:r>
          </w:p>
        </w:tc>
        <w:tc>
          <w:tcPr>
            <w:tcW w:w="993" w:type="dxa"/>
            <w:vAlign w:val="center"/>
          </w:tcPr>
          <w:p>
            <w:pPr>
              <w:pStyle w:val="15"/>
              <w:ind w:left="0" w:lef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100</w:t>
            </w:r>
            <w:r>
              <w:rPr>
                <w:rFonts w:hint="eastAsia" w:ascii="HG丸ｺﾞｼｯｸM-PRO" w:hAnsi="HG丸ｺﾞｼｯｸM-PRO" w:eastAsia="HG丸ｺﾞｼｯｸM-PRO"/>
              </w:rPr>
              <w:t>点</w:t>
            </w:r>
          </w:p>
        </w:tc>
      </w:tr>
    </w:tbl>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14</w:t>
      </w:r>
      <w:r>
        <w:rPr>
          <w:rFonts w:hint="eastAsia" w:ascii="HG丸ｺﾞｼｯｸM-PRO" w:hAnsi="HG丸ｺﾞｼｯｸM-PRO" w:eastAsia="HG丸ｺﾞｼｯｸM-PRO"/>
        </w:rPr>
        <w:t>．借受団体の決定</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（１）借受団体に決定は、審査委員会の評価基準総合点に基づき、市長が、借受団体を決</w:t>
      </w:r>
    </w:p>
    <w:p>
      <w:pPr>
        <w:pStyle w:val="0"/>
        <w:ind w:firstLine="420" w:firstLine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定します。</w:t>
      </w:r>
    </w:p>
    <w:p>
      <w:pPr>
        <w:pStyle w:val="0"/>
        <w:ind w:firstLine="630" w:firstLineChars="3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ただし、当該借受団体が、財産の交換・譲与・無償貸付等に関する条例（昭和</w:t>
      </w:r>
      <w:r>
        <w:rPr>
          <w:rFonts w:hint="eastAsia" w:ascii="HG丸ｺﾞｼｯｸM-PRO" w:hAnsi="HG丸ｺﾞｼｯｸM-PRO" w:eastAsia="HG丸ｺﾞｼｯｸM-PRO"/>
        </w:rPr>
        <w:t>39</w:t>
      </w:r>
    </w:p>
    <w:p>
      <w:pPr>
        <w:pStyle w:val="0"/>
        <w:ind w:left="420" w:left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年津山市条例第</w:t>
      </w:r>
      <w:r>
        <w:rPr>
          <w:rFonts w:hint="eastAsia" w:ascii="HG丸ｺﾞｼｯｸM-PRO" w:hAnsi="HG丸ｺﾞｼｯｸM-PRO" w:eastAsia="HG丸ｺﾞｼｯｸM-PRO"/>
        </w:rPr>
        <w:t>7</w:t>
      </w:r>
      <w:r>
        <w:rPr>
          <w:rFonts w:hint="eastAsia" w:ascii="HG丸ｺﾞｼｯｸM-PRO" w:hAnsi="HG丸ｺﾞｼｯｸM-PRO" w:eastAsia="HG丸ｺﾞｼｯｸM-PRO"/>
        </w:rPr>
        <w:t>号）第４条第１号の規定による『公共的団体』に該当しないと判断される場合は、地方自治法（昭和</w:t>
      </w:r>
      <w:r>
        <w:rPr>
          <w:rFonts w:hint="eastAsia" w:ascii="HG丸ｺﾞｼｯｸM-PRO" w:hAnsi="HG丸ｺﾞｼｯｸM-PRO" w:eastAsia="HG丸ｺﾞｼｯｸM-PRO"/>
        </w:rPr>
        <w:t>22</w:t>
      </w:r>
      <w:r>
        <w:rPr>
          <w:rFonts w:hint="eastAsia" w:ascii="HG丸ｺﾞｼｯｸM-PRO" w:hAnsi="HG丸ｺﾞｼｯｸM-PRO" w:eastAsia="HG丸ｺﾞｼｯｸM-PRO"/>
        </w:rPr>
        <w:t>年法律第</w:t>
      </w:r>
      <w:r>
        <w:rPr>
          <w:rFonts w:hint="eastAsia" w:ascii="HG丸ｺﾞｼｯｸM-PRO" w:hAnsi="HG丸ｺﾞｼｯｸM-PRO" w:eastAsia="HG丸ｺﾞｼｯｸM-PRO"/>
        </w:rPr>
        <w:t>67</w:t>
      </w:r>
      <w:r>
        <w:rPr>
          <w:rFonts w:hint="eastAsia" w:ascii="HG丸ｺﾞｼｯｸM-PRO" w:hAnsi="HG丸ｺﾞｼｯｸM-PRO" w:eastAsia="HG丸ｺﾞｼｯｸM-PRO"/>
        </w:rPr>
        <w:t>号）第９６条第１項の規定に基づき、</w:t>
      </w:r>
      <w:r>
        <w:rPr>
          <w:rFonts w:hint="eastAsia" w:ascii="HG丸ｺﾞｼｯｸM-PRO" w:hAnsi="HG丸ｺﾞｼｯｸM-PRO" w:eastAsia="HG丸ｺﾞｼｯｸM-PRO"/>
          <w:color w:val="auto"/>
          <w:u w:val="none" w:color="auto"/>
        </w:rPr>
        <w:t>令和３年３月</w:t>
      </w:r>
      <w:r>
        <w:rPr>
          <w:rFonts w:hint="eastAsia" w:ascii="HG丸ｺﾞｼｯｸM-PRO" w:hAnsi="HG丸ｺﾞｼｯｸM-PRO" w:eastAsia="HG丸ｺﾞｼｯｸM-PRO"/>
          <w:color w:val="auto"/>
        </w:rPr>
        <w:t>市</w:t>
      </w:r>
      <w:r>
        <w:rPr>
          <w:rFonts w:hint="eastAsia" w:ascii="HG丸ｺﾞｼｯｸM-PRO" w:hAnsi="HG丸ｺﾞｼｯｸM-PRO" w:eastAsia="HG丸ｺﾞｼｯｸM-PRO"/>
        </w:rPr>
        <w:t>議会の議決を経て決定するものとします。</w:t>
      </w:r>
    </w:p>
    <w:p>
      <w:pPr>
        <w:pStyle w:val="0"/>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（２）借受団体として決定された団体には、借受団体決定通知書（様式第</w:t>
      </w:r>
      <w:r>
        <w:rPr>
          <w:rFonts w:hint="eastAsia" w:ascii="HG丸ｺﾞｼｯｸM-PRO" w:hAnsi="HG丸ｺﾞｼｯｸM-PRO" w:eastAsia="HG丸ｺﾞｼｯｸM-PRO"/>
        </w:rPr>
        <w:t>11</w:t>
      </w:r>
      <w:r>
        <w:rPr>
          <w:rFonts w:hint="eastAsia" w:ascii="HG丸ｺﾞｼｯｸM-PRO" w:hAnsi="HG丸ｺﾞｼｯｸM-PRO" w:eastAsia="HG丸ｺﾞｼｯｸM-PRO"/>
        </w:rPr>
        <w:t>号）にて通知します。</w:t>
      </w:r>
    </w:p>
    <w:p>
      <w:pPr>
        <w:pStyle w:val="0"/>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（３）借受団体は、津山市公有財産取扱規則に基づき、普通財産借受申請書を提出し、普通財産賃貸借契約の締結をするものとします。</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15</w:t>
      </w:r>
      <w:r>
        <w:rPr>
          <w:rFonts w:hint="eastAsia" w:ascii="HG丸ｺﾞｼｯｸM-PRO" w:hAnsi="HG丸ｺﾞｼｯｸM-PRO" w:eastAsia="HG丸ｺﾞｼｯｸM-PRO"/>
        </w:rPr>
        <w:t>．結果の通知及び公表</w:t>
      </w:r>
    </w:p>
    <w:p>
      <w:pPr>
        <w:pStyle w:val="0"/>
        <w:ind w:left="210" w:leftChars="100" w:firstLine="315" w:firstLineChars="15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借受団体の決定結果については、参加申込団体に、借受団体決定通知書（様式第</w:t>
      </w:r>
      <w:r>
        <w:rPr>
          <w:rFonts w:hint="eastAsia" w:ascii="HG丸ｺﾞｼｯｸM-PRO" w:hAnsi="HG丸ｺﾞｼｯｸM-PRO" w:eastAsia="HG丸ｺﾞｼｯｸM-PRO"/>
        </w:rPr>
        <w:t>11</w:t>
      </w:r>
      <w:r>
        <w:rPr>
          <w:rFonts w:hint="eastAsia" w:ascii="HG丸ｺﾞｼｯｸM-PRO" w:hAnsi="HG丸ｺﾞｼｯｸM-PRO" w:eastAsia="HG丸ｺﾞｼｯｸM-PRO"/>
        </w:rPr>
        <w:t>号）及び借受団体不決定通知書（様式第</w:t>
      </w:r>
      <w:r>
        <w:rPr>
          <w:rFonts w:hint="eastAsia" w:ascii="HG丸ｺﾞｼｯｸM-PRO" w:hAnsi="HG丸ｺﾞｼｯｸM-PRO" w:eastAsia="HG丸ｺﾞｼｯｸM-PRO"/>
        </w:rPr>
        <w:t>12</w:t>
      </w:r>
      <w:r>
        <w:rPr>
          <w:rFonts w:hint="eastAsia" w:ascii="HG丸ｺﾞｼｯｸM-PRO" w:hAnsi="HG丸ｺﾞｼｯｸM-PRO" w:eastAsia="HG丸ｺﾞｼｯｸM-PRO"/>
        </w:rPr>
        <w:t>号）にて通知するとともに、市のホームページで公表します。</w:t>
      </w:r>
    </w:p>
    <w:p>
      <w:pPr>
        <w:pStyle w:val="0"/>
        <w:ind w:firstLine="525" w:firstLineChars="25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16</w:t>
      </w:r>
      <w:r>
        <w:rPr>
          <w:rFonts w:hint="eastAsia" w:ascii="HG丸ｺﾞｼｯｸM-PRO" w:hAnsi="HG丸ｺﾞｼｯｸM-PRO" w:eastAsia="HG丸ｺﾞｼｯｸM-PRO"/>
        </w:rPr>
        <w:t>．無効又は失格</w:t>
      </w:r>
    </w:p>
    <w:p>
      <w:pPr>
        <w:pStyle w:val="0"/>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（１）以下の事項に該当する場合は、参加申込及び借受団体の決定について、無効又は失格とします。</w:t>
      </w:r>
    </w:p>
    <w:p>
      <w:pPr>
        <w:pStyle w:val="15"/>
        <w:numPr>
          <w:ilvl w:val="0"/>
          <w:numId w:val="6"/>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参加申込書の提出方法、提出先、提出期限等が守られなかったとき</w:t>
      </w:r>
    </w:p>
    <w:p>
      <w:pPr>
        <w:pStyle w:val="15"/>
        <w:numPr>
          <w:ilvl w:val="0"/>
          <w:numId w:val="6"/>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参加申込書及び添付書類に記載すべき事項の全部又は一部が記載されていなかっ</w:t>
      </w:r>
    </w:p>
    <w:p>
      <w:pPr>
        <w:pStyle w:val="0"/>
        <w:ind w:left="420" w:firstLine="21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たとき</w:t>
      </w:r>
    </w:p>
    <w:p>
      <w:pPr>
        <w:pStyle w:val="15"/>
        <w:numPr>
          <w:ilvl w:val="0"/>
          <w:numId w:val="6"/>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参加申込書及び添付書類に記載すべき事項以外の内容が記載されていたとき</w:t>
      </w:r>
    </w:p>
    <w:p>
      <w:pPr>
        <w:pStyle w:val="15"/>
        <w:numPr>
          <w:ilvl w:val="0"/>
          <w:numId w:val="6"/>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参加申込書及び添付書類に記載すべき事項に虚偽の内容が記載されていたとき</w:t>
      </w:r>
    </w:p>
    <w:p>
      <w:pPr>
        <w:pStyle w:val="15"/>
        <w:numPr>
          <w:ilvl w:val="0"/>
          <w:numId w:val="6"/>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その他、プロポーザルを行うに当たって不適当と認められたとき</w:t>
      </w:r>
    </w:p>
    <w:p>
      <w:pPr>
        <w:pStyle w:val="0"/>
        <w:ind w:left="420" w:hanging="420" w:hanging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（２）借受団体の決定が無効又は借受団体が失格となった場合には、審査委員会の評価基準総合点に基づき、市長が、新たな借受団体の決定を決定します。</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17</w:t>
      </w:r>
      <w:r>
        <w:rPr>
          <w:rFonts w:hint="eastAsia" w:ascii="HG丸ｺﾞｼｯｸM-PRO" w:hAnsi="HG丸ｺﾞｼｯｸM-PRO" w:eastAsia="HG丸ｺﾞｼｯｸM-PRO"/>
        </w:rPr>
        <w:t>．今後のスケジュール</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参加申込書の提出期限後のスケジュール（予定）は、次のとおりです。</w:t>
      </w:r>
    </w:p>
    <w:tbl>
      <w:tblPr>
        <w:tblStyle w:val="25"/>
        <w:tblW w:w="8363" w:type="dxa"/>
        <w:tblInd w:w="250" w:type="dxa"/>
        <w:tblLayout w:type="fixed"/>
        <w:tblLook w:firstRow="1" w:lastRow="0" w:firstColumn="1" w:lastColumn="0" w:noHBand="0" w:noVBand="1" w:val="04A0"/>
      </w:tblPr>
      <w:tblGrid>
        <w:gridCol w:w="2552"/>
        <w:gridCol w:w="3118"/>
        <w:gridCol w:w="2693"/>
      </w:tblGrid>
      <w:tr>
        <w:trPr/>
        <w:tc>
          <w:tcPr>
            <w:tcW w:w="2552"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項目</w:t>
            </w:r>
          </w:p>
        </w:tc>
        <w:tc>
          <w:tcPr>
            <w:tcW w:w="31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実施時期（予定）</w:t>
            </w:r>
          </w:p>
        </w:tc>
        <w:tc>
          <w:tcPr>
            <w:tcW w:w="2693"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備考（内容）</w:t>
            </w:r>
          </w:p>
        </w:tc>
      </w:tr>
      <w:tr>
        <w:trPr/>
        <w:tc>
          <w:tcPr>
            <w:tcW w:w="2552" w:type="dxa"/>
            <w:vAlign w:val="center"/>
          </w:tcPr>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第１次審査</w:t>
            </w:r>
          </w:p>
        </w:tc>
        <w:tc>
          <w:tcPr>
            <w:tcW w:w="3118"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令和２年１０月下旬</w:t>
            </w:r>
          </w:p>
        </w:tc>
        <w:tc>
          <w:tcPr>
            <w:tcW w:w="2693"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参加資格等の確認・通知</w:t>
            </w:r>
          </w:p>
        </w:tc>
      </w:tr>
      <w:tr>
        <w:trPr>
          <w:trHeight w:val="418" w:hRule="atLeast"/>
        </w:trPr>
        <w:tc>
          <w:tcPr>
            <w:tcW w:w="2552" w:type="dxa"/>
            <w:vAlign w:val="center"/>
          </w:tcPr>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プレゼンテーションの開催</w:t>
            </w:r>
          </w:p>
        </w:tc>
        <w:tc>
          <w:tcPr>
            <w:tcW w:w="3118"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令和２年１１月５日</w:t>
            </w:r>
          </w:p>
        </w:tc>
        <w:tc>
          <w:tcPr>
            <w:tcW w:w="2693"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プレゼンテーション・ヒヤリング・評価</w:t>
            </w:r>
          </w:p>
        </w:tc>
      </w:tr>
      <w:tr>
        <w:trPr/>
        <w:tc>
          <w:tcPr>
            <w:tcW w:w="2552" w:type="dxa"/>
            <w:vAlign w:val="center"/>
          </w:tcPr>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借受団体の決定</w:t>
            </w:r>
          </w:p>
        </w:tc>
        <w:tc>
          <w:tcPr>
            <w:tcW w:w="3118"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令和２年　１２月下旬</w:t>
            </w:r>
          </w:p>
        </w:tc>
        <w:tc>
          <w:tcPr>
            <w:tcW w:w="2693" w:type="dxa"/>
            <w:vAlign w:val="center"/>
          </w:tcPr>
          <w:p>
            <w:pPr>
              <w:pStyle w:val="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市長決裁</w:t>
            </w:r>
          </w:p>
        </w:tc>
      </w:tr>
      <w:tr>
        <w:trPr/>
        <w:tc>
          <w:tcPr>
            <w:tcW w:w="2552" w:type="dxa"/>
            <w:vAlign w:val="center"/>
          </w:tcPr>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貸付議案の上程、議決</w:t>
            </w:r>
          </w:p>
        </w:tc>
        <w:tc>
          <w:tcPr>
            <w:tcW w:w="3118"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令和３年　３月議会</w:t>
            </w:r>
          </w:p>
        </w:tc>
        <w:tc>
          <w:tcPr>
            <w:tcW w:w="2693"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（議会議決が必要な場合）</w:t>
            </w:r>
          </w:p>
        </w:tc>
      </w:tr>
      <w:tr>
        <w:trPr/>
        <w:tc>
          <w:tcPr>
            <w:tcW w:w="2552" w:type="dxa"/>
            <w:vAlign w:val="center"/>
          </w:tcPr>
          <w:p>
            <w:pPr>
              <w:pStyle w:val="0"/>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賃貸借契約の締結</w:t>
            </w:r>
          </w:p>
        </w:tc>
        <w:tc>
          <w:tcPr>
            <w:tcW w:w="3118"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令和３年　３月下旬</w:t>
            </w:r>
          </w:p>
        </w:tc>
        <w:tc>
          <w:tcPr>
            <w:tcW w:w="2693" w:type="dxa"/>
            <w:vAlign w:val="center"/>
          </w:tcPr>
          <w:p>
            <w:pPr>
              <w:pStyle w:val="0"/>
              <w:jc w:val="center"/>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（貸付期間：５年間）</w:t>
            </w:r>
          </w:p>
        </w:tc>
      </w:tr>
    </w:tbl>
    <w:p>
      <w:pPr>
        <w:pStyle w:val="0"/>
        <w:jc w:val="left"/>
        <w:rPr>
          <w:rFonts w:hint="default" w:ascii="HG丸ｺﾞｼｯｸM-PRO" w:hAnsi="HG丸ｺﾞｼｯｸM-PRO" w:eastAsia="HG丸ｺﾞｼｯｸM-PRO"/>
          <w:color w:val="auto"/>
        </w:rPr>
      </w:pPr>
    </w:p>
    <w:p>
      <w:pPr>
        <w:pStyle w:val="0"/>
        <w:jc w:val="left"/>
        <w:rPr>
          <w:rFonts w:hint="default" w:ascii="HG丸ｺﾞｼｯｸM-PRO" w:hAnsi="HG丸ｺﾞｼｯｸM-PRO" w:eastAsia="HG丸ｺﾞｼｯｸM-PRO"/>
          <w:b w:val="0"/>
          <w:color w:val="auto"/>
          <w:u w:val="none" w:color="auto"/>
        </w:rPr>
      </w:pPr>
      <w:r>
        <w:rPr>
          <w:rFonts w:hint="eastAsia" w:ascii="HG丸ｺﾞｼｯｸM-PRO" w:hAnsi="HG丸ｺﾞｼｯｸM-PRO" w:eastAsia="HG丸ｺﾞｼｯｸM-PRO"/>
          <w:b w:val="0"/>
          <w:color w:val="auto"/>
          <w:u w:val="none" w:color="auto"/>
        </w:rPr>
        <w:t>１８．問合せ先</w:t>
      </w:r>
    </w:p>
    <w:p>
      <w:pPr>
        <w:pStyle w:val="0"/>
        <w:jc w:val="left"/>
        <w:rPr>
          <w:rFonts w:hint="default" w:ascii="HG丸ｺﾞｼｯｸM-PRO" w:hAnsi="HG丸ｺﾞｼｯｸM-PRO" w:eastAsia="HG丸ｺﾞｼｯｸM-PRO"/>
          <w:b w:val="0"/>
          <w:color w:val="auto"/>
          <w:u w:val="none" w:color="auto"/>
        </w:rPr>
      </w:pPr>
      <w:r>
        <w:rPr>
          <w:rFonts w:hint="eastAsia" w:ascii="HG丸ｺﾞｼｯｸM-PRO" w:hAnsi="HG丸ｺﾞｼｯｸM-PRO" w:eastAsia="HG丸ｺﾞｼｯｸM-PRO"/>
          <w:b w:val="0"/>
          <w:color w:val="auto"/>
          <w:u w:val="none" w:color="auto"/>
        </w:rPr>
        <w:t>　　　　津山市地域振興部生涯学習課</w:t>
      </w:r>
    </w:p>
    <w:p>
      <w:pPr>
        <w:pStyle w:val="0"/>
        <w:jc w:val="left"/>
        <w:rPr>
          <w:rFonts w:hint="default" w:ascii="HG丸ｺﾞｼｯｸM-PRO" w:hAnsi="HG丸ｺﾞｼｯｸM-PRO" w:eastAsia="HG丸ｺﾞｼｯｸM-PRO"/>
          <w:b w:val="0"/>
          <w:color w:val="auto"/>
          <w:u w:val="none" w:color="auto"/>
        </w:rPr>
      </w:pPr>
      <w:r>
        <w:rPr>
          <w:rFonts w:hint="eastAsia" w:ascii="HG丸ｺﾞｼｯｸM-PRO" w:hAnsi="HG丸ｺﾞｼｯｸM-PRO" w:eastAsia="HG丸ｺﾞｼｯｸM-PRO"/>
          <w:b w:val="0"/>
          <w:color w:val="auto"/>
          <w:u w:val="none" w:color="auto"/>
        </w:rPr>
        <w:t>　　　　〒７０８－８５０１　岡山県津山市山北５２０</w:t>
      </w:r>
    </w:p>
    <w:p>
      <w:pPr>
        <w:pStyle w:val="0"/>
        <w:jc w:val="left"/>
        <w:rPr>
          <w:rFonts w:hint="default" w:ascii="HG丸ｺﾞｼｯｸM-PRO" w:hAnsi="HG丸ｺﾞｼｯｸM-PRO" w:eastAsia="HG丸ｺﾞｼｯｸM-PRO"/>
          <w:b w:val="0"/>
          <w:color w:val="auto"/>
          <w:u w:val="none" w:color="auto"/>
        </w:rPr>
      </w:pPr>
      <w:r>
        <w:rPr>
          <w:rFonts w:hint="eastAsia" w:ascii="HG丸ｺﾞｼｯｸM-PRO" w:hAnsi="HG丸ｺﾞｼｯｸM-PRO" w:eastAsia="HG丸ｺﾞｼｯｸM-PRO"/>
          <w:b w:val="0"/>
          <w:color w:val="auto"/>
          <w:u w:val="none" w:color="auto"/>
        </w:rPr>
        <w:t>　　　　</w:t>
      </w:r>
      <w:r>
        <w:rPr>
          <w:rFonts w:hint="eastAsia" w:ascii="HG丸ｺﾞｼｯｸM-PRO" w:hAnsi="HG丸ｺﾞｼｯｸM-PRO" w:eastAsia="HG丸ｺﾞｼｯｸM-PRO"/>
          <w:b w:val="0"/>
          <w:color w:val="auto"/>
          <w:u w:val="none" w:color="auto"/>
        </w:rPr>
        <w:t>Tel</w:t>
      </w:r>
      <w:r>
        <w:rPr>
          <w:rFonts w:hint="eastAsia" w:ascii="HG丸ｺﾞｼｯｸM-PRO" w:hAnsi="HG丸ｺﾞｼｯｸM-PRO" w:eastAsia="HG丸ｺﾞｼｯｸM-PRO"/>
          <w:b w:val="0"/>
          <w:color w:val="auto"/>
          <w:u w:val="none" w:color="auto"/>
        </w:rPr>
        <w:t>（０８６８）３２</w:t>
      </w:r>
      <w:r>
        <w:rPr>
          <w:rFonts w:hint="eastAsia" w:ascii="HG丸ｺﾞｼｯｸM-PRO" w:hAnsi="HG丸ｺﾞｼｯｸM-PRO" w:eastAsia="HG丸ｺﾞｼｯｸM-PRO"/>
          <w:b w:val="0"/>
          <w:color w:val="auto"/>
          <w:u w:val="none" w:color="auto"/>
        </w:rPr>
        <w:t>-</w:t>
      </w:r>
      <w:r>
        <w:rPr>
          <w:rFonts w:hint="eastAsia" w:ascii="HG丸ｺﾞｼｯｸM-PRO" w:hAnsi="HG丸ｺﾞｼｯｸM-PRO" w:eastAsia="HG丸ｺﾞｼｯｸM-PRO"/>
          <w:b w:val="0"/>
          <w:color w:val="auto"/>
          <w:u w:val="none" w:color="auto"/>
        </w:rPr>
        <w:t>２１１８　　</w:t>
      </w:r>
      <w:r>
        <w:rPr>
          <w:rFonts w:hint="eastAsia" w:ascii="HG丸ｺﾞｼｯｸM-PRO" w:hAnsi="HG丸ｺﾞｼｯｸM-PRO" w:eastAsia="HG丸ｺﾞｼｯｸM-PRO"/>
          <w:b w:val="0"/>
          <w:color w:val="auto"/>
          <w:u w:val="none" w:color="auto"/>
        </w:rPr>
        <w:t>Fax</w:t>
      </w:r>
      <w:r>
        <w:rPr>
          <w:rFonts w:hint="eastAsia" w:ascii="HG丸ｺﾞｼｯｸM-PRO" w:hAnsi="HG丸ｺﾞｼｯｸM-PRO" w:eastAsia="HG丸ｺﾞｼｯｸM-PRO"/>
          <w:b w:val="0"/>
          <w:color w:val="auto"/>
          <w:u w:val="none" w:color="auto"/>
        </w:rPr>
        <w:t>（０８６８）３２</w:t>
      </w:r>
      <w:r>
        <w:rPr>
          <w:rFonts w:hint="eastAsia" w:ascii="HG丸ｺﾞｼｯｸM-PRO" w:hAnsi="HG丸ｺﾞｼｯｸM-PRO" w:eastAsia="HG丸ｺﾞｼｯｸM-PRO"/>
          <w:b w:val="0"/>
          <w:color w:val="auto"/>
          <w:u w:val="none" w:color="auto"/>
        </w:rPr>
        <w:t>-</w:t>
      </w:r>
      <w:r>
        <w:rPr>
          <w:rFonts w:hint="eastAsia" w:ascii="HG丸ｺﾞｼｯｸM-PRO" w:hAnsi="HG丸ｺﾞｼｯｸM-PRO" w:eastAsia="HG丸ｺﾞｼｯｸM-PRO"/>
          <w:b w:val="0"/>
          <w:color w:val="auto"/>
          <w:u w:val="none" w:color="auto"/>
        </w:rPr>
        <w:t>２１４７</w:t>
      </w:r>
    </w:p>
    <w:p>
      <w:pPr>
        <w:pStyle w:val="0"/>
        <w:jc w:val="left"/>
        <w:rPr>
          <w:rFonts w:hint="default" w:ascii="HG丸ｺﾞｼｯｸM-PRO" w:hAnsi="HG丸ｺﾞｼｯｸM-PRO" w:eastAsia="HG丸ｺﾞｼｯｸM-PRO"/>
          <w:b w:val="0"/>
          <w:color w:val="FF0000"/>
          <w:u w:val="none" w:color="auto"/>
        </w:rPr>
      </w:pPr>
      <w:r>
        <w:rPr>
          <w:rFonts w:hint="eastAsia" w:ascii="HG丸ｺﾞｼｯｸM-PRO" w:hAnsi="HG丸ｺﾞｼｯｸM-PRO" w:eastAsia="HG丸ｺﾞｼｯｸM-PRO"/>
          <w:b w:val="0"/>
          <w:color w:val="auto"/>
          <w:u w:val="none" w:color="auto"/>
        </w:rPr>
        <w:t>　　　　</w:t>
      </w:r>
    </w:p>
    <w:sectPr>
      <w:footerReference r:id="rId6" w:type="default"/>
      <w:pgSz w:w="11906" w:h="16838"/>
      <w:pgMar w:top="1985" w:right="1701" w:bottom="1701"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449352788"/>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sdtContent>
  </w:sdt>
  <w:p>
    <w:pPr>
      <w:pStyle w:val="19"/>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36E91F2"/>
    <w:lvl w:ilvl="0" w:tplc="65943728">
      <w:start w:val="1"/>
      <w:numFmt w:val="decimalFullWidth"/>
      <w:lvlText w:val="（%1）"/>
      <w:lvlJc w:val="left"/>
      <w:pPr>
        <w:ind w:left="720" w:hanging="720"/>
      </w:pPr>
      <w:rPr>
        <w:rFonts w:hint="default"/>
      </w:rPr>
    </w:lvl>
    <w:lvl w:ilvl="1" w:tplc="0D6656F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AA45444"/>
    <w:lvl w:ilvl="0" w:tplc="C8F2670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724412C0"/>
    <w:lvl w:ilvl="0" w:tplc="3E42BE0C">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nsid w:val="00000004"/>
    <w:multiLevelType w:val="hybridMultilevel"/>
    <w:tmpl w:val="34DC630C"/>
    <w:lvl w:ilvl="0" w:tplc="37423026">
      <w:start w:val="1"/>
      <w:numFmt w:val="decimalFullWidth"/>
      <w:lvlText w:val="（%1）"/>
      <w:lvlJc w:val="left"/>
      <w:pPr>
        <w:ind w:left="720" w:hanging="720"/>
      </w:pPr>
      <w:rPr>
        <w:rFonts w:hint="default"/>
      </w:rPr>
    </w:lvl>
    <w:lvl w:ilvl="1" w:tplc="4DF2CC6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AE6E6438"/>
    <w:lvl w:ilvl="0" w:tplc="26BE9582">
      <w:start w:val="1"/>
      <w:numFmt w:val="decimalEnclosedCircle"/>
      <w:lvlText w:val="%1"/>
      <w:lvlJc w:val="left"/>
      <w:pPr>
        <w:ind w:left="780" w:hanging="360"/>
      </w:pPr>
      <w:rPr>
        <w:rFonts w:hint="default"/>
      </w:rPr>
    </w:lvl>
    <w:lvl w:ilvl="1" w:tplc="042682CC">
      <w:start w:val="1"/>
      <w:numFmt w:val="decimalEnclosedCircle"/>
      <w:lvlText w:val="%2"/>
      <w:lvlJc w:val="left"/>
      <w:pPr>
        <w:ind w:left="1200" w:hanging="360"/>
      </w:pPr>
      <w:rPr>
        <w:rFonts w:hint="default"/>
      </w:rPr>
    </w:lvl>
    <w:lvl w:ilvl="2" w:tplc="9752CC90">
      <w:start w:val="15"/>
      <w:numFmt w:val="decimal"/>
      <w:lvlText w:val="%3．"/>
      <w:lvlJc w:val="left"/>
      <w:pPr>
        <w:ind w:left="1980" w:hanging="720"/>
      </w:pPr>
      <w:rPr>
        <w:rFonts w:hint="default"/>
      </w:rPr>
    </w:lvl>
    <w:lvl w:ilvl="3" w:tplc="3EC46160">
      <w:start w:val="15"/>
      <w:numFmt w:val="decimal"/>
      <w:lvlText w:val="%4、"/>
      <w:lvlJc w:val="left"/>
      <w:pPr>
        <w:ind w:left="2400" w:hanging="720"/>
      </w:pPr>
      <w:rPr>
        <w:rFonts w:hint="default"/>
      </w:r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nsid w:val="00000006"/>
    <w:multiLevelType w:val="hybridMultilevel"/>
    <w:tmpl w:val="4B6E1F60"/>
    <w:lvl w:ilvl="0" w:tplc="16E47F4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1918</TotalTime>
  <Pages>8</Pages>
  <Words>46</Words>
  <Characters>5959</Characters>
  <Application>JUST Note</Application>
  <Lines>5912</Lines>
  <Paragraphs>292</Paragraphs>
  <Company>office</Company>
  <CharactersWithSpaces>6056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2020-08-19T06:36:23Z</cp:lastPrinted>
  <dcterms:created xsi:type="dcterms:W3CDTF">2015-06-14T23:03:00Z</dcterms:created>
  <dcterms:modified xsi:type="dcterms:W3CDTF">2020-08-19T02:19:56Z</dcterms:modified>
  <cp:revision>104</cp:revision>
</cp:coreProperties>
</file>