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jc w:val="center"/>
        <w:rPr>
          <w:rFonts w:hint="default"/>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2322830</wp:posOffset>
                </wp:positionH>
                <wp:positionV relativeFrom="paragraph">
                  <wp:posOffset>-770890</wp:posOffset>
                </wp:positionV>
                <wp:extent cx="767080" cy="26797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767080" cy="26797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jc w:val="center"/>
                              <w:rPr>
                                <w:rFonts w:hint="eastAsia"/>
                              </w:rPr>
                            </w:pPr>
                            <w:r>
                              <w:rPr>
                                <w:rFonts w:hint="eastAsia"/>
                              </w:rPr>
                              <w:t>記入例</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60.7pt;mso-position-vertical-relative:text;mso-position-horizontal-relative:text;position:absolute;height:21.1pt;mso-wrap-distance-top:0pt;width:60.4pt;mso-wrap-distance-left:5.65pt;margin-left:182.9pt;z-index:2;" o:spid="_x0000_s1026"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jc w:val="center"/>
                        <w:rPr>
                          <w:rFonts w:hint="eastAsia"/>
                        </w:rPr>
                      </w:pPr>
                      <w:r>
                        <w:rPr>
                          <w:rFonts w:hint="eastAsia"/>
                        </w:rPr>
                        <w:t>記入例</w:t>
                      </w:r>
                    </w:p>
                  </w:txbxContent>
                </v:textbox>
                <v:imagedata o:title=""/>
                <w10:wrap type="none" anchorx="text" anchory="text"/>
              </v:shape>
            </w:pict>
          </mc:Fallback>
        </mc:AlternateContent>
      </w:r>
      <w:r>
        <w:rPr>
          <w:rFonts w:hint="eastAsia"/>
        </w:rPr>
        <w:t>令和４年度放課後児童支援員キャリアアップ処遇改善事業加算対象経費実績内訳書</w:t>
      </w:r>
    </w:p>
    <w:p>
      <w:pPr>
        <w:pStyle w:val="0"/>
        <w:autoSpaceDE w:val="0"/>
        <w:autoSpaceDN w:val="0"/>
        <w:jc w:val="center"/>
        <w:rPr>
          <w:rFonts w:hint="default"/>
        </w:rPr>
      </w:pPr>
      <w:r>
        <w:rPr>
          <w:rFonts w:hint="eastAsia"/>
        </w:rPr>
        <mc:AlternateContent>
          <mc:Choice Requires="wps">
            <w:drawing>
              <wp:anchor distT="0" distB="0" distL="71755" distR="71755" simplePos="0" relativeHeight="3" behindDoc="0" locked="0" layoutInCell="1" hidden="0" allowOverlap="1">
                <wp:simplePos x="0" y="0"/>
                <wp:positionH relativeFrom="column">
                  <wp:posOffset>2091690</wp:posOffset>
                </wp:positionH>
                <wp:positionV relativeFrom="paragraph">
                  <wp:posOffset>183515</wp:posOffset>
                </wp:positionV>
                <wp:extent cx="3411220" cy="536575"/>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3411220" cy="536575"/>
                        </a:xfrm>
                        <a:prstGeom prst="flowChartAlternateProcess">
                          <a:avLst/>
                        </a:prstGeom>
                        <a:solidFill>
                          <a:schemeClr val="accent1">
                            <a:alpha val="0"/>
                          </a:schemeClr>
                        </a:solidFill>
                        <a:ln w="12700" cap="flat" cmpd="sng" algn="ctr">
                          <a:solidFill>
                            <a:schemeClr val="accent1"/>
                          </a:solidFill>
                          <a:prstDash val="sysDash"/>
                          <a:miter lim="800000"/>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5.65pt;mso-wrap-distance-bottom:0pt;margin-top:14.45pt;mso-position-vertical-relative:text;mso-position-horizontal-relative:text;position:absolute;height:42.25pt;mso-wrap-distance-top:0pt;width:268.60000000000002pt;mso-wrap-distance-left:5.65pt;margin-left:164.7pt;z-index:3;" o:spid="_x0000_s1027" o:allowincell="t" o:allowoverlap="t" filled="t" fillcolor="#5b9bd5" stroked="t" strokecolor="#5b9bd5 [3204]" strokeweight="1pt" o:spt="176" type="#_x0000_t176" adj="2700">
                <v:fill opacity="0f"/>
                <v:stroke linestyle="single" miterlimit="8" endcap="flat" dashstyle="shortdash" filltype="solid"/>
                <v:textbox style="layout-flow:horizontal;"/>
                <v:imagedata o:title=""/>
                <w10:wrap type="none" anchorx="text" anchory="text"/>
              </v:shape>
            </w:pict>
          </mc:Fallback>
        </mc:AlternateContent>
      </w:r>
    </w:p>
    <w:p>
      <w:pPr>
        <w:pStyle w:val="0"/>
        <w:autoSpaceDE w:val="0"/>
        <w:autoSpaceDN w:val="0"/>
        <w:rPr>
          <w:rFonts w:hint="default"/>
        </w:rPr>
      </w:pPr>
      <w:r>
        <w:rPr>
          <w:rFonts w:hint="eastAsia"/>
        </w:rPr>
        <w:t>　　　　　　　　　　　　　　　　団　体　名　</w:t>
      </w:r>
      <w:r>
        <w:rPr>
          <w:rFonts w:hint="default"/>
        </w:rPr>
        <w:tab/>
      </w:r>
      <w:r>
        <w:rPr>
          <w:rFonts w:hint="eastAsia"/>
          <w:b w:val="1"/>
          <w:u w:val="single" w:color="auto"/>
        </w:rPr>
        <w:t>　　</w:t>
      </w:r>
      <w:r>
        <w:rPr>
          <w:rFonts w:hint="eastAsia"/>
          <w:u w:val="single" w:color="auto"/>
        </w:rPr>
        <w:t>△△児童クラブ運営委員会</w:t>
      </w:r>
      <w:r>
        <w:rPr>
          <w:rFonts w:hint="eastAsia"/>
          <w:b w:val="1"/>
          <w:u w:val="single" w:color="auto"/>
        </w:rPr>
        <w:t>　</w:t>
      </w:r>
    </w:p>
    <w:p>
      <w:pPr>
        <w:pStyle w:val="0"/>
        <w:autoSpaceDE w:val="0"/>
        <w:autoSpaceDN w:val="0"/>
        <w:rPr>
          <w:rFonts w:hint="default"/>
        </w:rPr>
      </w:pPr>
      <w:r>
        <w:rPr>
          <w:rFonts w:hint="eastAsia"/>
        </w:rPr>
        <w:t>　　　　　　　　　　　　　　　　クラス（組）</w:t>
      </w:r>
      <w:r>
        <w:rPr>
          <w:rFonts w:hint="eastAsia"/>
        </w:rPr>
        <w:tab/>
      </w:r>
      <w:r>
        <w:rPr>
          <w:rFonts w:hint="eastAsia"/>
          <w:u w:val="single" w:color="auto"/>
        </w:rPr>
        <w:t>　　</w:t>
      </w:r>
      <w:r>
        <w:rPr>
          <w:rFonts w:hint="eastAsia"/>
          <w:u w:val="single" w:color="auto"/>
        </w:rPr>
        <w:t>1</w:t>
      </w:r>
      <w:r>
        <w:rPr>
          <w:rFonts w:hint="eastAsia"/>
          <w:u w:val="single" w:color="auto"/>
        </w:rPr>
        <w:t>組</w:t>
      </w:r>
      <w:r>
        <w:rPr>
          <w:rFonts w:hint="eastAsia"/>
          <w:b w:val="1"/>
          <w:u w:val="single" w:color="auto"/>
        </w:rPr>
        <w:t>　　</w:t>
      </w:r>
    </w:p>
    <w:p>
      <w:pPr>
        <w:pStyle w:val="0"/>
        <w:autoSpaceDE w:val="0"/>
        <w:autoSpaceDN w:val="0"/>
        <w:jc w:val="right"/>
        <w:rPr>
          <w:rFonts w:hint="default"/>
          <w:sz w:val="17"/>
        </w:rPr>
      </w:pPr>
      <w:r>
        <w:rPr>
          <w:rFonts w:hint="eastAsia"/>
          <w:sz w:val="17"/>
        </w:rPr>
        <w:t>（単位：円）</w:t>
      </w:r>
    </w:p>
    <w:tbl>
      <w:tblPr>
        <w:tblStyle w:val="26"/>
        <w:tblW w:w="8494" w:type="dxa"/>
        <w:jc w:val="left"/>
        <w:tblInd w:w="0" w:type="dxa"/>
        <w:tblLayout w:type="fixed"/>
        <w:tblLook w:firstRow="1" w:lastRow="0" w:firstColumn="1" w:lastColumn="0" w:noHBand="0" w:noVBand="1" w:val="04A0"/>
      </w:tblPr>
      <w:tblGrid>
        <w:gridCol w:w="301"/>
        <w:gridCol w:w="1059"/>
        <w:gridCol w:w="301"/>
        <w:gridCol w:w="301"/>
        <w:gridCol w:w="301"/>
        <w:gridCol w:w="301"/>
        <w:gridCol w:w="301"/>
        <w:gridCol w:w="301"/>
        <w:gridCol w:w="301"/>
        <w:gridCol w:w="301"/>
        <w:gridCol w:w="301"/>
        <w:gridCol w:w="301"/>
        <w:gridCol w:w="301"/>
        <w:gridCol w:w="301"/>
        <w:gridCol w:w="1174"/>
        <w:gridCol w:w="1174"/>
        <w:gridCol w:w="1174"/>
      </w:tblGrid>
      <w:tr>
        <w:trPr>
          <w:trHeight w:val="240" w:hRule="atLeast"/>
        </w:trPr>
        <w:tc>
          <w:tcPr>
            <w:tcW w:w="301" w:type="dxa"/>
            <w:vMerge w:val="restart"/>
            <w:tcMar>
              <w:left w:w="0" w:type="dxa"/>
              <w:right w:w="0" w:type="dxa"/>
            </w:tcMar>
            <w:vAlign w:val="center"/>
          </w:tcPr>
          <w:p>
            <w:pPr>
              <w:pStyle w:val="0"/>
              <w:autoSpaceDE w:val="0"/>
              <w:autoSpaceDN w:val="0"/>
              <w:jc w:val="center"/>
              <w:rPr>
                <w:rFonts w:hint="default"/>
                <w:w w:val="50"/>
                <w:sz w:val="17"/>
              </w:rPr>
            </w:pPr>
            <w:r>
              <w:rPr>
                <w:rFonts w:hint="eastAsia"/>
                <w:w w:val="50"/>
                <w:sz w:val="17"/>
              </w:rPr>
              <w:t>№</w:t>
            </w:r>
          </w:p>
        </w:tc>
        <w:tc>
          <w:tcPr>
            <w:tcW w:w="1059" w:type="dxa"/>
            <w:vMerge w:val="restart"/>
            <w:tcMar>
              <w:left w:w="0" w:type="dxa"/>
              <w:right w:w="0" w:type="dxa"/>
            </w:tcMar>
            <w:vAlign w:val="center"/>
          </w:tcPr>
          <w:p>
            <w:pPr>
              <w:pStyle w:val="0"/>
              <w:autoSpaceDE w:val="0"/>
              <w:autoSpaceDN w:val="0"/>
              <w:adjustRightInd w:val="0"/>
              <w:snapToGrid w:val="0"/>
              <w:jc w:val="center"/>
              <w:rPr>
                <w:rFonts w:hint="default"/>
                <w:sz w:val="17"/>
              </w:rPr>
            </w:pPr>
            <w:r>
              <w:rPr>
                <w:rFonts w:hint="eastAsia"/>
                <w:sz w:val="17"/>
              </w:rPr>
              <w:t>職員名</w:t>
            </w:r>
          </w:p>
        </w:tc>
        <w:tc>
          <w:tcPr>
            <w:tcW w:w="3612" w:type="dxa"/>
            <w:gridSpan w:val="12"/>
            <w:tcMar>
              <w:left w:w="0" w:type="dxa"/>
              <w:right w:w="0" w:type="dxa"/>
            </w:tcMar>
            <w:vAlign w:val="center"/>
          </w:tcPr>
          <w:p>
            <w:pPr>
              <w:pStyle w:val="0"/>
              <w:autoSpaceDE w:val="0"/>
              <w:autoSpaceDN w:val="0"/>
              <w:adjustRightInd w:val="0"/>
              <w:snapToGrid w:val="0"/>
              <w:jc w:val="center"/>
              <w:rPr>
                <w:rFonts w:hint="default"/>
                <w:sz w:val="17"/>
              </w:rPr>
            </w:pPr>
            <w:r>
              <w:rPr>
                <w:rFonts w:hint="eastAsia"/>
                <w:sz w:val="17"/>
              </w:rPr>
              <w:t>区分（月毎）</w:t>
            </w:r>
          </w:p>
          <w:p>
            <w:pPr>
              <w:pStyle w:val="0"/>
              <w:autoSpaceDE w:val="0"/>
              <w:autoSpaceDN w:val="0"/>
              <w:adjustRightInd w:val="0"/>
              <w:snapToGrid w:val="0"/>
              <w:jc w:val="center"/>
              <w:rPr>
                <w:rFonts w:hint="default"/>
                <w:sz w:val="17"/>
              </w:rPr>
            </w:pPr>
            <w:r>
              <w:rPr>
                <w:rFonts w:hint="eastAsia"/>
                <w:sz w:val="13"/>
              </w:rPr>
              <w:t>該当月数には○</w:t>
            </w:r>
          </w:p>
        </w:tc>
        <w:tc>
          <w:tcPr>
            <w:tcW w:w="1174" w:type="dxa"/>
            <w:vMerge w:val="restart"/>
            <w:tcMar>
              <w:left w:w="0" w:type="dxa"/>
              <w:right w:w="0" w:type="dxa"/>
            </w:tcMar>
            <w:vAlign w:val="center"/>
          </w:tcPr>
          <w:p>
            <w:pPr>
              <w:pStyle w:val="0"/>
              <w:autoSpaceDE w:val="0"/>
              <w:autoSpaceDN w:val="0"/>
              <w:adjustRightInd w:val="0"/>
              <w:snapToGrid w:val="0"/>
              <w:jc w:val="center"/>
              <w:rPr>
                <w:rFonts w:hint="default"/>
                <w:sz w:val="17"/>
              </w:rPr>
            </w:pPr>
            <w:r>
              <w:rPr>
                <w:rFonts w:hint="eastAsia"/>
              </w:rPr>
              <mc:AlternateContent>
                <mc:Choice Requires="wps">
                  <w:drawing>
                    <wp:anchor distT="0" distB="0" distL="71755" distR="71755" simplePos="0" relativeHeight="4" behindDoc="0" locked="0" layoutInCell="1" hidden="0" allowOverlap="1">
                      <wp:simplePos x="0" y="0"/>
                      <wp:positionH relativeFrom="column">
                        <wp:posOffset>-3235960</wp:posOffset>
                      </wp:positionH>
                      <wp:positionV relativeFrom="paragraph">
                        <wp:posOffset>-18415</wp:posOffset>
                      </wp:positionV>
                      <wp:extent cx="5626100" cy="998220"/>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5626100" cy="998220"/>
                              </a:xfrm>
                              <a:prstGeom prst="flowChartAlternateProcess">
                                <a:avLst/>
                              </a:prstGeom>
                              <a:solidFill>
                                <a:schemeClr val="accent1">
                                  <a:alpha val="0"/>
                                </a:schemeClr>
                              </a:solidFill>
                              <a:ln w="12700" cap="flat" cmpd="sng" algn="ctr">
                                <a:solidFill>
                                  <a:schemeClr val="accent1"/>
                                </a:solidFill>
                                <a:prstDash val="sysDash"/>
                                <a:miter lim="800000"/>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5.65pt;mso-wrap-distance-bottom:0pt;margin-top:-1.45pt;mso-position-vertical-relative:text;mso-position-horizontal-relative:text;position:absolute;height:78.59pt;mso-wrap-distance-top:0pt;width:443pt;mso-wrap-distance-left:5.65pt;margin-left:-254.8pt;z-index:4;" o:spid="_x0000_s1028" o:allowincell="t" o:allowoverlap="t" filled="t" fillcolor="#5b9bd5" stroked="t" strokecolor="#5b9bd5 [3204]" strokeweight="1pt" o:spt="176" type="#_x0000_t176" adj="2700">
                      <v:fill opacity="0f"/>
                      <v:stroke linestyle="single" miterlimit="8" endcap="flat" dashstyle="shortdash" filltype="solid"/>
                      <v:textbox style="layout-flow:horizontal;"/>
                      <v:imagedata o:title=""/>
                      <w10:wrap type="none" anchorx="text" anchory="text"/>
                    </v:shape>
                  </w:pict>
                </mc:Fallback>
              </mc:AlternateContent>
            </w:r>
            <w:r>
              <w:rPr>
                <w:rFonts w:hint="eastAsia"/>
                <w:sz w:val="17"/>
              </w:rPr>
              <w:t>加算算定額</w:t>
            </w:r>
            <w:r>
              <w:rPr>
                <w:rFonts w:hint="eastAsia"/>
                <w:sz w:val="15"/>
              </w:rPr>
              <w:t>【Ａ】</w:t>
            </w:r>
          </w:p>
        </w:tc>
        <w:tc>
          <w:tcPr>
            <w:tcW w:w="1174" w:type="dxa"/>
            <w:vMerge w:val="restart"/>
            <w:tcMar>
              <w:left w:w="0" w:type="dxa"/>
              <w:right w:w="0" w:type="dxa"/>
            </w:tcMar>
            <w:vAlign w:val="center"/>
          </w:tcPr>
          <w:p>
            <w:pPr>
              <w:pStyle w:val="0"/>
              <w:autoSpaceDE w:val="0"/>
              <w:autoSpaceDN w:val="0"/>
              <w:adjustRightInd w:val="0"/>
              <w:snapToGrid w:val="0"/>
              <w:jc w:val="center"/>
              <w:rPr>
                <w:rFonts w:hint="default"/>
                <w:sz w:val="17"/>
              </w:rPr>
            </w:pPr>
            <w:r>
              <w:rPr>
                <w:rFonts w:hint="eastAsia"/>
                <w:sz w:val="17"/>
              </w:rPr>
              <w:t>処遇改善額</w:t>
            </w:r>
          </w:p>
          <w:p>
            <w:pPr>
              <w:pStyle w:val="0"/>
              <w:autoSpaceDE w:val="0"/>
              <w:autoSpaceDN w:val="0"/>
              <w:adjustRightInd w:val="0"/>
              <w:snapToGrid w:val="0"/>
              <w:jc w:val="center"/>
              <w:rPr>
                <w:rFonts w:hint="default"/>
                <w:sz w:val="17"/>
              </w:rPr>
            </w:pPr>
            <w:r>
              <w:rPr>
                <w:rFonts w:hint="eastAsia"/>
                <w:sz w:val="17"/>
              </w:rPr>
              <w:t>【Ｂ】（実績）</w:t>
            </w:r>
          </w:p>
        </w:tc>
        <w:tc>
          <w:tcPr>
            <w:tcW w:w="1174" w:type="dxa"/>
            <w:vMerge w:val="restart"/>
            <w:tcMar>
              <w:left w:w="0" w:type="dxa"/>
              <w:right w:w="0" w:type="dxa"/>
            </w:tcMar>
            <w:vAlign w:val="center"/>
          </w:tcPr>
          <w:p>
            <w:pPr>
              <w:pStyle w:val="0"/>
              <w:autoSpaceDE w:val="0"/>
              <w:autoSpaceDN w:val="0"/>
              <w:adjustRightInd w:val="0"/>
              <w:snapToGrid w:val="0"/>
              <w:jc w:val="center"/>
              <w:rPr>
                <w:rFonts w:hint="default"/>
                <w:sz w:val="17"/>
              </w:rPr>
            </w:pPr>
            <w:r>
              <w:rPr>
                <w:rFonts w:hint="eastAsia"/>
                <w:sz w:val="17"/>
              </w:rPr>
              <w:t>加算対象額</w:t>
            </w:r>
            <w:r>
              <w:rPr>
                <w:rFonts w:hint="default"/>
                <w:sz w:val="17"/>
              </w:rPr>
              <w:br w:type="textWrapping" w:clear="none"/>
            </w:r>
            <w:r>
              <w:rPr>
                <w:rFonts w:hint="eastAsia"/>
                <w:sz w:val="17"/>
              </w:rPr>
              <w:t>【Ｃ】</w:t>
            </w:r>
          </w:p>
          <w:p>
            <w:pPr>
              <w:pStyle w:val="0"/>
              <w:autoSpaceDE w:val="0"/>
              <w:autoSpaceDN w:val="0"/>
              <w:adjustRightInd w:val="0"/>
              <w:snapToGrid w:val="0"/>
              <w:jc w:val="center"/>
              <w:rPr>
                <w:rFonts w:hint="default"/>
                <w:b w:val="1"/>
                <w:sz w:val="17"/>
              </w:rPr>
            </w:pPr>
            <w:r>
              <w:rPr>
                <w:rFonts w:hint="eastAsia"/>
                <w:b w:val="1"/>
                <w:sz w:val="11"/>
              </w:rPr>
              <w:t>（ＡとＢの低い額）</w:t>
            </w:r>
          </w:p>
        </w:tc>
      </w:tr>
      <w:tr>
        <w:trPr>
          <w:trHeight w:val="240" w:hRule="atLeast"/>
        </w:trPr>
        <w:tc>
          <w:tcPr>
            <w:tcW w:w="301" w:type="dxa"/>
            <w:vMerge w:val="continue"/>
            <w:vAlign w:val="center"/>
          </w:tcPr>
          <w:p>
            <w:pPr>
              <w:pStyle w:val="0"/>
              <w:autoSpaceDE w:val="0"/>
              <w:autoSpaceDN w:val="0"/>
              <w:rPr>
                <w:rFonts w:hint="default"/>
                <w:w w:val="50"/>
                <w:sz w:val="17"/>
              </w:rPr>
            </w:pPr>
          </w:p>
        </w:tc>
        <w:tc>
          <w:tcPr>
            <w:tcW w:w="1059" w:type="dxa"/>
            <w:vMerge w:val="continue"/>
            <w:vAlign w:val="center"/>
          </w:tcPr>
          <w:p>
            <w:pPr>
              <w:pStyle w:val="0"/>
              <w:autoSpaceDE w:val="0"/>
              <w:autoSpaceDN w:val="0"/>
              <w:rPr>
                <w:rFonts w:hint="default"/>
                <w:sz w:val="17"/>
              </w:rPr>
            </w:pPr>
          </w:p>
        </w:tc>
        <w:tc>
          <w:tcPr>
            <w:tcW w:w="301" w:type="dxa"/>
            <w:vAlign w:val="center"/>
          </w:tcPr>
          <w:p>
            <w:pPr>
              <w:pStyle w:val="0"/>
              <w:autoSpaceDE w:val="0"/>
              <w:autoSpaceDN w:val="0"/>
              <w:rPr>
                <w:rFonts w:hint="default"/>
                <w:sz w:val="17"/>
              </w:rPr>
            </w:pPr>
            <w:r>
              <w:rPr>
                <w:rFonts w:hint="eastAsia"/>
                <w:sz w:val="17"/>
              </w:rPr>
              <w:t>4</w:t>
            </w:r>
          </w:p>
        </w:tc>
        <w:tc>
          <w:tcPr>
            <w:tcW w:w="301" w:type="dxa"/>
            <w:vAlign w:val="center"/>
          </w:tcPr>
          <w:p>
            <w:pPr>
              <w:pStyle w:val="0"/>
              <w:autoSpaceDE w:val="0"/>
              <w:autoSpaceDN w:val="0"/>
              <w:rPr>
                <w:rFonts w:hint="default"/>
                <w:sz w:val="17"/>
              </w:rPr>
            </w:pPr>
            <w:r>
              <w:rPr>
                <w:rFonts w:hint="eastAsia"/>
                <w:sz w:val="17"/>
              </w:rPr>
              <w:t>5</w:t>
            </w:r>
          </w:p>
        </w:tc>
        <w:tc>
          <w:tcPr>
            <w:tcW w:w="301" w:type="dxa"/>
            <w:vAlign w:val="center"/>
          </w:tcPr>
          <w:p>
            <w:pPr>
              <w:pStyle w:val="0"/>
              <w:autoSpaceDE w:val="0"/>
              <w:autoSpaceDN w:val="0"/>
              <w:rPr>
                <w:rFonts w:hint="default"/>
                <w:sz w:val="17"/>
              </w:rPr>
            </w:pPr>
            <w:r>
              <w:rPr>
                <w:rFonts w:hint="eastAsia"/>
                <w:sz w:val="17"/>
              </w:rPr>
              <w:t>6</w:t>
            </w:r>
          </w:p>
        </w:tc>
        <w:tc>
          <w:tcPr>
            <w:tcW w:w="301" w:type="dxa"/>
            <w:vAlign w:val="center"/>
          </w:tcPr>
          <w:p>
            <w:pPr>
              <w:pStyle w:val="0"/>
              <w:autoSpaceDE w:val="0"/>
              <w:autoSpaceDN w:val="0"/>
              <w:rPr>
                <w:rFonts w:hint="default"/>
                <w:sz w:val="17"/>
              </w:rPr>
            </w:pPr>
            <w:r>
              <w:rPr>
                <w:rFonts w:hint="eastAsia"/>
                <w:sz w:val="17"/>
              </w:rPr>
              <w:t>7</w:t>
            </w:r>
          </w:p>
        </w:tc>
        <w:tc>
          <w:tcPr>
            <w:tcW w:w="301" w:type="dxa"/>
            <w:vAlign w:val="center"/>
          </w:tcPr>
          <w:p>
            <w:pPr>
              <w:pStyle w:val="0"/>
              <w:autoSpaceDE w:val="0"/>
              <w:autoSpaceDN w:val="0"/>
              <w:rPr>
                <w:rFonts w:hint="default"/>
                <w:sz w:val="17"/>
              </w:rPr>
            </w:pPr>
            <w:r>
              <w:rPr>
                <w:rFonts w:hint="eastAsia"/>
                <w:sz w:val="17"/>
              </w:rPr>
              <w:t>8</w:t>
            </w:r>
          </w:p>
        </w:tc>
        <w:tc>
          <w:tcPr>
            <w:tcW w:w="301" w:type="dxa"/>
            <w:vAlign w:val="center"/>
          </w:tcPr>
          <w:p>
            <w:pPr>
              <w:pStyle w:val="0"/>
              <w:autoSpaceDE w:val="0"/>
              <w:autoSpaceDN w:val="0"/>
              <w:rPr>
                <w:rFonts w:hint="default"/>
                <w:sz w:val="17"/>
              </w:rPr>
            </w:pPr>
            <w:r>
              <w:rPr>
                <w:rFonts w:hint="eastAsia"/>
                <w:sz w:val="17"/>
              </w:rPr>
              <w:t>9</w:t>
            </w:r>
          </w:p>
        </w:tc>
        <w:tc>
          <w:tcPr>
            <w:tcW w:w="301" w:type="dxa"/>
            <w:vAlign w:val="center"/>
          </w:tcPr>
          <w:p>
            <w:pPr>
              <w:pStyle w:val="0"/>
              <w:autoSpaceDE w:val="0"/>
              <w:autoSpaceDN w:val="0"/>
              <w:rPr>
                <w:rFonts w:hint="default"/>
                <w:w w:val="50"/>
                <w:sz w:val="17"/>
              </w:rPr>
            </w:pPr>
            <w:r>
              <w:rPr>
                <w:rFonts w:hint="eastAsia"/>
                <w:w w:val="50"/>
                <w:sz w:val="17"/>
              </w:rPr>
              <w:t>10</w:t>
            </w:r>
          </w:p>
        </w:tc>
        <w:tc>
          <w:tcPr>
            <w:tcW w:w="301" w:type="dxa"/>
            <w:vAlign w:val="center"/>
          </w:tcPr>
          <w:p>
            <w:pPr>
              <w:pStyle w:val="0"/>
              <w:autoSpaceDE w:val="0"/>
              <w:autoSpaceDN w:val="0"/>
              <w:rPr>
                <w:rFonts w:hint="default"/>
                <w:w w:val="50"/>
                <w:sz w:val="17"/>
              </w:rPr>
            </w:pPr>
            <w:r>
              <w:rPr>
                <w:rFonts w:hint="eastAsia"/>
                <w:w w:val="50"/>
                <w:sz w:val="17"/>
              </w:rPr>
              <w:t>11</w:t>
            </w:r>
          </w:p>
        </w:tc>
        <w:tc>
          <w:tcPr>
            <w:tcW w:w="301" w:type="dxa"/>
            <w:vAlign w:val="center"/>
          </w:tcPr>
          <w:p>
            <w:pPr>
              <w:pStyle w:val="0"/>
              <w:autoSpaceDE w:val="0"/>
              <w:autoSpaceDN w:val="0"/>
              <w:rPr>
                <w:rFonts w:hint="default"/>
                <w:w w:val="50"/>
                <w:sz w:val="17"/>
              </w:rPr>
            </w:pPr>
            <w:r>
              <w:rPr>
                <w:rFonts w:hint="eastAsia"/>
                <w:w w:val="50"/>
                <w:sz w:val="17"/>
              </w:rPr>
              <w:t>12</w:t>
            </w:r>
          </w:p>
        </w:tc>
        <w:tc>
          <w:tcPr>
            <w:tcW w:w="301" w:type="dxa"/>
            <w:vAlign w:val="center"/>
          </w:tcPr>
          <w:p>
            <w:pPr>
              <w:pStyle w:val="0"/>
              <w:autoSpaceDE w:val="0"/>
              <w:autoSpaceDN w:val="0"/>
              <w:rPr>
                <w:rFonts w:hint="default"/>
                <w:sz w:val="17"/>
              </w:rPr>
            </w:pPr>
            <w:r>
              <w:rPr>
                <w:rFonts w:hint="eastAsia"/>
                <w:sz w:val="17"/>
              </w:rPr>
              <w:t>1</w:t>
            </w:r>
          </w:p>
        </w:tc>
        <w:tc>
          <w:tcPr>
            <w:tcW w:w="301" w:type="dxa"/>
            <w:vAlign w:val="center"/>
          </w:tcPr>
          <w:p>
            <w:pPr>
              <w:pStyle w:val="0"/>
              <w:autoSpaceDE w:val="0"/>
              <w:autoSpaceDN w:val="0"/>
              <w:rPr>
                <w:rFonts w:hint="default"/>
                <w:sz w:val="17"/>
              </w:rPr>
            </w:pPr>
            <w:r>
              <w:rPr>
                <w:rFonts w:hint="eastAsia"/>
                <w:sz w:val="17"/>
              </w:rPr>
              <w:t>2</w:t>
            </w:r>
          </w:p>
        </w:tc>
        <w:tc>
          <w:tcPr>
            <w:tcW w:w="301" w:type="dxa"/>
            <w:vAlign w:val="center"/>
          </w:tcPr>
          <w:p>
            <w:pPr>
              <w:pStyle w:val="0"/>
              <w:autoSpaceDE w:val="0"/>
              <w:autoSpaceDN w:val="0"/>
              <w:rPr>
                <w:rFonts w:hint="default"/>
                <w:sz w:val="17"/>
              </w:rPr>
            </w:pPr>
            <w:r>
              <w:rPr>
                <w:rFonts w:hint="eastAsia"/>
                <w:sz w:val="17"/>
              </w:rPr>
              <w:t>3</w:t>
            </w:r>
          </w:p>
        </w:tc>
        <w:tc>
          <w:tcPr>
            <w:tcW w:w="1174" w:type="dxa"/>
            <w:vMerge w:val="continue"/>
            <w:vAlign w:val="center"/>
          </w:tcPr>
          <w:p>
            <w:pPr>
              <w:pStyle w:val="0"/>
              <w:autoSpaceDE w:val="0"/>
              <w:autoSpaceDN w:val="0"/>
              <w:adjustRightInd w:val="0"/>
              <w:snapToGrid w:val="0"/>
              <w:jc w:val="center"/>
              <w:rPr>
                <w:rFonts w:hint="default"/>
                <w:sz w:val="17"/>
              </w:rPr>
            </w:pPr>
          </w:p>
        </w:tc>
        <w:tc>
          <w:tcPr>
            <w:tcW w:w="1174" w:type="dxa"/>
            <w:vMerge w:val="continue"/>
            <w:vAlign w:val="center"/>
          </w:tcPr>
          <w:p>
            <w:pPr>
              <w:pStyle w:val="0"/>
              <w:autoSpaceDE w:val="0"/>
              <w:autoSpaceDN w:val="0"/>
              <w:rPr>
                <w:rFonts w:hint="default"/>
                <w:sz w:val="17"/>
              </w:rPr>
            </w:pPr>
          </w:p>
        </w:tc>
        <w:tc>
          <w:tcPr>
            <w:tcW w:w="1174" w:type="dxa"/>
            <w:vMerge w:val="continue"/>
            <w:vAlign w:val="center"/>
          </w:tcPr>
          <w:p>
            <w:pPr>
              <w:pStyle w:val="0"/>
              <w:autoSpaceDE w:val="0"/>
              <w:autoSpaceDN w:val="0"/>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１</w:t>
            </w:r>
          </w:p>
        </w:tc>
        <w:tc>
          <w:tcPr>
            <w:tcW w:w="1059" w:type="dxa"/>
            <w:vAlign w:val="center"/>
          </w:tcPr>
          <w:p>
            <w:pPr>
              <w:pStyle w:val="0"/>
              <w:autoSpaceDE w:val="0"/>
              <w:autoSpaceDN w:val="0"/>
              <w:rPr>
                <w:rFonts w:hint="default"/>
                <w:sz w:val="17"/>
              </w:rPr>
            </w:pPr>
            <w:r>
              <w:rPr>
                <w:rFonts w:hint="eastAsia"/>
                <w:sz w:val="17"/>
              </w:rPr>
              <w:t>A</w:t>
            </w:r>
            <w:r>
              <w:rPr>
                <w:rFonts w:hint="eastAsia"/>
                <w:sz w:val="17"/>
              </w:rPr>
              <w:t>さん</w:t>
            </w:r>
          </w:p>
        </w:tc>
        <w:tc>
          <w:tcPr>
            <w:tcW w:w="301" w:type="dxa"/>
            <w:tcMar>
              <w:left w:w="28" w:type="dxa"/>
              <w:right w:w="28" w:type="dxa"/>
            </w:tcMar>
            <w:vAlign w:val="center"/>
          </w:tcPr>
          <w:p>
            <w:pPr>
              <w:pStyle w:val="0"/>
              <w:autoSpaceDE w:val="0"/>
              <w:autoSpaceDN w:val="0"/>
              <w:jc w:val="center"/>
              <w:rPr>
                <w:rFonts w:hint="default"/>
                <w:sz w:val="17"/>
              </w:rPr>
            </w:pPr>
            <w:r>
              <w:rPr>
                <w:rFonts w:hint="eastAsia"/>
                <w:sz w:val="17"/>
              </w:rPr>
              <w:t>○</w:t>
            </w:r>
          </w:p>
        </w:tc>
        <w:tc>
          <w:tcPr>
            <w:tcW w:w="301" w:type="dxa"/>
            <w:tcMar>
              <w:left w:w="28" w:type="dxa"/>
              <w:right w:w="28" w:type="dxa"/>
            </w:tcMar>
            <w:vAlign w:val="center"/>
          </w:tcPr>
          <w:p>
            <w:pPr>
              <w:pStyle w:val="0"/>
              <w:autoSpaceDE w:val="0"/>
              <w:autoSpaceDN w:val="0"/>
              <w:jc w:val="center"/>
              <w:rPr>
                <w:rFonts w:hint="default"/>
                <w:sz w:val="17"/>
              </w:rPr>
            </w:pPr>
            <w:r>
              <w:rPr>
                <w:rFonts w:hint="eastAsia"/>
                <w:sz w:val="17"/>
              </w:rPr>
              <w:t>○</w:t>
            </w:r>
          </w:p>
        </w:tc>
        <w:tc>
          <w:tcPr>
            <w:tcW w:w="301" w:type="dxa"/>
            <w:tcMar>
              <w:left w:w="28" w:type="dxa"/>
              <w:right w:w="28" w:type="dxa"/>
            </w:tcMar>
            <w:vAlign w:val="center"/>
          </w:tcPr>
          <w:p>
            <w:pPr>
              <w:pStyle w:val="0"/>
              <w:autoSpaceDE w:val="0"/>
              <w:autoSpaceDN w:val="0"/>
              <w:jc w:val="center"/>
              <w:rPr>
                <w:rFonts w:hint="default"/>
                <w:sz w:val="17"/>
              </w:rPr>
            </w:pPr>
            <w:r>
              <w:rPr>
                <w:rFonts w:hint="eastAsia"/>
                <w:sz w:val="17"/>
              </w:rPr>
              <w:t>○</w:t>
            </w:r>
          </w:p>
        </w:tc>
        <w:tc>
          <w:tcPr>
            <w:tcW w:w="301" w:type="dxa"/>
            <w:tcMar>
              <w:left w:w="28" w:type="dxa"/>
              <w:right w:w="28" w:type="dxa"/>
            </w:tcMar>
            <w:vAlign w:val="center"/>
          </w:tcPr>
          <w:p>
            <w:pPr>
              <w:pStyle w:val="0"/>
              <w:autoSpaceDE w:val="0"/>
              <w:autoSpaceDN w:val="0"/>
              <w:jc w:val="center"/>
              <w:rPr>
                <w:rFonts w:hint="default"/>
                <w:sz w:val="17"/>
              </w:rPr>
            </w:pPr>
            <w:r>
              <w:rPr>
                <w:rFonts w:hint="eastAsia"/>
                <w:sz w:val="17"/>
              </w:rPr>
              <w:t>○</w:t>
            </w:r>
          </w:p>
        </w:tc>
        <w:tc>
          <w:tcPr>
            <w:tcW w:w="301" w:type="dxa"/>
            <w:tcMar>
              <w:left w:w="28" w:type="dxa"/>
              <w:right w:w="28" w:type="dxa"/>
            </w:tcMar>
            <w:vAlign w:val="center"/>
          </w:tcPr>
          <w:p>
            <w:pPr>
              <w:pStyle w:val="0"/>
              <w:autoSpaceDE w:val="0"/>
              <w:autoSpaceDN w:val="0"/>
              <w:jc w:val="center"/>
              <w:rPr>
                <w:rFonts w:hint="default"/>
                <w:sz w:val="17"/>
              </w:rPr>
            </w:pPr>
            <w:r>
              <w:rPr>
                <w:rFonts w:hint="eastAsia"/>
                <w:sz w:val="17"/>
              </w:rPr>
              <w:t>○</w:t>
            </w:r>
          </w:p>
        </w:tc>
        <w:tc>
          <w:tcPr>
            <w:tcW w:w="301" w:type="dxa"/>
            <w:tcMar>
              <w:left w:w="28" w:type="dxa"/>
              <w:right w:w="28" w:type="dxa"/>
            </w:tcMar>
            <w:vAlign w:val="center"/>
          </w:tcPr>
          <w:p>
            <w:pPr>
              <w:pStyle w:val="0"/>
              <w:autoSpaceDE w:val="0"/>
              <w:autoSpaceDN w:val="0"/>
              <w:jc w:val="center"/>
              <w:rPr>
                <w:rFonts w:hint="default"/>
                <w:sz w:val="17"/>
              </w:rPr>
            </w:pPr>
            <w:r>
              <w:rPr>
                <w:rFonts w:hint="eastAsia"/>
                <w:sz w:val="17"/>
              </w:rPr>
              <w:t>○</w:t>
            </w:r>
          </w:p>
        </w:tc>
        <w:tc>
          <w:tcPr>
            <w:tcW w:w="301" w:type="dxa"/>
            <w:tcMar>
              <w:left w:w="28" w:type="dxa"/>
              <w:right w:w="28" w:type="dxa"/>
            </w:tcMar>
            <w:vAlign w:val="center"/>
          </w:tcPr>
          <w:p>
            <w:pPr>
              <w:pStyle w:val="0"/>
              <w:autoSpaceDE w:val="0"/>
              <w:autoSpaceDN w:val="0"/>
              <w:jc w:val="center"/>
              <w:rPr>
                <w:rFonts w:hint="default"/>
                <w:sz w:val="17"/>
              </w:rPr>
            </w:pPr>
            <w:r>
              <w:rPr>
                <w:rFonts w:hint="eastAsia"/>
                <w:sz w:val="17"/>
              </w:rPr>
              <w:t>○</w:t>
            </w:r>
          </w:p>
        </w:tc>
        <w:tc>
          <w:tcPr>
            <w:tcW w:w="301" w:type="dxa"/>
            <w:tcMar>
              <w:left w:w="28" w:type="dxa"/>
              <w:right w:w="28" w:type="dxa"/>
            </w:tcMar>
            <w:vAlign w:val="center"/>
          </w:tcPr>
          <w:p>
            <w:pPr>
              <w:pStyle w:val="0"/>
              <w:autoSpaceDE w:val="0"/>
              <w:autoSpaceDN w:val="0"/>
              <w:jc w:val="center"/>
              <w:rPr>
                <w:rFonts w:hint="default"/>
                <w:sz w:val="17"/>
              </w:rPr>
            </w:pPr>
            <w:r>
              <w:rPr>
                <w:rFonts w:hint="eastAsia"/>
                <w:sz w:val="17"/>
              </w:rPr>
              <w:t>○</w:t>
            </w:r>
          </w:p>
        </w:tc>
        <w:tc>
          <w:tcPr>
            <w:tcW w:w="301" w:type="dxa"/>
            <w:tcMar>
              <w:left w:w="28" w:type="dxa"/>
              <w:right w:w="28" w:type="dxa"/>
            </w:tcMar>
            <w:vAlign w:val="center"/>
          </w:tcPr>
          <w:p>
            <w:pPr>
              <w:pStyle w:val="0"/>
              <w:autoSpaceDE w:val="0"/>
              <w:autoSpaceDN w:val="0"/>
              <w:jc w:val="center"/>
              <w:rPr>
                <w:rFonts w:hint="default"/>
                <w:sz w:val="17"/>
              </w:rPr>
            </w:pPr>
            <w:r>
              <w:rPr>
                <w:rFonts w:hint="eastAsia"/>
                <w:sz w:val="17"/>
              </w:rPr>
              <w:t>○</w:t>
            </w:r>
          </w:p>
        </w:tc>
        <w:tc>
          <w:tcPr>
            <w:tcW w:w="301" w:type="dxa"/>
            <w:tcMar>
              <w:left w:w="28" w:type="dxa"/>
              <w:right w:w="28" w:type="dxa"/>
            </w:tcMar>
            <w:vAlign w:val="center"/>
          </w:tcPr>
          <w:p>
            <w:pPr>
              <w:pStyle w:val="0"/>
              <w:autoSpaceDE w:val="0"/>
              <w:autoSpaceDN w:val="0"/>
              <w:jc w:val="center"/>
              <w:rPr>
                <w:rFonts w:hint="default"/>
                <w:sz w:val="17"/>
              </w:rPr>
            </w:pPr>
            <w:r>
              <w:rPr>
                <w:rFonts w:hint="eastAsia"/>
                <w:sz w:val="17"/>
              </w:rPr>
              <w:t>○</w:t>
            </w:r>
          </w:p>
        </w:tc>
        <w:tc>
          <w:tcPr>
            <w:tcW w:w="301" w:type="dxa"/>
            <w:tcMar>
              <w:left w:w="28" w:type="dxa"/>
              <w:right w:w="28" w:type="dxa"/>
            </w:tcMar>
            <w:vAlign w:val="center"/>
          </w:tcPr>
          <w:p>
            <w:pPr>
              <w:pStyle w:val="0"/>
              <w:autoSpaceDE w:val="0"/>
              <w:autoSpaceDN w:val="0"/>
              <w:jc w:val="center"/>
              <w:rPr>
                <w:rFonts w:hint="default"/>
                <w:sz w:val="17"/>
              </w:rPr>
            </w:pPr>
            <w:r>
              <w:rPr>
                <w:rFonts w:hint="eastAsia"/>
                <w:sz w:val="17"/>
              </w:rPr>
              <w:t>○</w:t>
            </w:r>
          </w:p>
        </w:tc>
        <w:tc>
          <w:tcPr>
            <w:tcW w:w="301" w:type="dxa"/>
            <w:tcMar>
              <w:left w:w="28" w:type="dxa"/>
              <w:right w:w="28" w:type="dxa"/>
            </w:tcMar>
            <w:vAlign w:val="center"/>
          </w:tcPr>
          <w:p>
            <w:pPr>
              <w:pStyle w:val="0"/>
              <w:autoSpaceDE w:val="0"/>
              <w:autoSpaceDN w:val="0"/>
              <w:jc w:val="center"/>
              <w:rPr>
                <w:rFonts w:hint="default"/>
                <w:sz w:val="17"/>
              </w:rPr>
            </w:pPr>
            <w:r>
              <w:rPr>
                <w:rFonts w:hint="eastAsia"/>
                <w:sz w:val="17"/>
              </w:rPr>
              <w:t>○</w:t>
            </w:r>
          </w:p>
        </w:tc>
        <w:tc>
          <w:tcPr>
            <w:tcW w:w="1174" w:type="dxa"/>
            <w:vAlign w:val="center"/>
          </w:tcPr>
          <w:p>
            <w:pPr>
              <w:pStyle w:val="0"/>
              <w:autoSpaceDE w:val="0"/>
              <w:autoSpaceDN w:val="0"/>
              <w:jc w:val="right"/>
              <w:rPr>
                <w:rFonts w:hint="default"/>
                <w:sz w:val="17"/>
              </w:rPr>
            </w:pPr>
            <w:r>
              <w:rPr>
                <w:rFonts w:hint="eastAsia"/>
                <w:sz w:val="17"/>
              </w:rPr>
              <w:t>131,000</w:t>
            </w:r>
          </w:p>
        </w:tc>
        <w:tc>
          <w:tcPr>
            <w:tcW w:w="1174" w:type="dxa"/>
            <w:vAlign w:val="center"/>
          </w:tcPr>
          <w:p>
            <w:pPr>
              <w:pStyle w:val="0"/>
              <w:autoSpaceDE w:val="0"/>
              <w:autoSpaceDN w:val="0"/>
              <w:jc w:val="right"/>
              <w:rPr>
                <w:rFonts w:hint="default"/>
                <w:sz w:val="17"/>
              </w:rPr>
            </w:pPr>
            <w:r>
              <w:rPr>
                <w:rFonts w:hint="eastAsia"/>
                <w:sz w:val="17"/>
              </w:rPr>
              <w:t>270,000</w:t>
            </w:r>
          </w:p>
        </w:tc>
        <w:tc>
          <w:tcPr>
            <w:tcW w:w="1174" w:type="dxa"/>
            <w:vAlign w:val="center"/>
          </w:tcPr>
          <w:p>
            <w:pPr>
              <w:pStyle w:val="0"/>
              <w:autoSpaceDE w:val="0"/>
              <w:autoSpaceDN w:val="0"/>
              <w:jc w:val="right"/>
              <w:rPr>
                <w:rFonts w:hint="default"/>
                <w:sz w:val="17"/>
              </w:rPr>
            </w:pPr>
            <w:r>
              <w:rPr>
                <w:rFonts w:hint="eastAsia"/>
                <w:sz w:val="17"/>
              </w:rPr>
              <w:t>131,000</w:t>
            </w: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２</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３</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４</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r>
              <w:rPr>
                <w:rFonts w:hint="eastAsia"/>
              </w:rPr>
              <mc:AlternateContent>
                <mc:Choice Requires="wps">
                  <w:drawing>
                    <wp:anchor distT="0" distB="0" distL="71755" distR="71755" simplePos="0" relativeHeight="5" behindDoc="0" locked="0" layoutInCell="1" hidden="0" allowOverlap="1">
                      <wp:simplePos x="0" y="0"/>
                      <wp:positionH relativeFrom="column">
                        <wp:posOffset>-1090930</wp:posOffset>
                      </wp:positionH>
                      <wp:positionV relativeFrom="paragraph">
                        <wp:posOffset>-1270</wp:posOffset>
                      </wp:positionV>
                      <wp:extent cx="2613025" cy="1451610"/>
                      <wp:effectExtent l="635" t="939165" r="29845" b="10795"/>
                      <wp:wrapNone/>
                      <wp:docPr id="1029" name="オブジェクト 0"/>
                      <a:graphic xmlns:a="http://schemas.openxmlformats.org/drawingml/2006/main">
                        <a:graphicData uri="http://schemas.microsoft.com/office/word/2010/wordprocessingShape">
                          <wps:wsp>
                            <wps:cNvPr id="1029" name="オブジェクト 0"/>
                            <wps:cNvSpPr/>
                            <wps:spPr>
                              <a:xfrm>
                                <a:off x="0" y="0"/>
                                <a:ext cx="2613025" cy="1451610"/>
                              </a:xfrm>
                              <a:prstGeom prst="wedgeRoundRectCallout">
                                <a:avLst>
                                  <a:gd name="adj1" fmla="val 9539"/>
                                  <a:gd name="adj2" fmla="val -114618"/>
                                  <a:gd name="adj3" fmla="val 16667"/>
                                </a:avLst>
                              </a:prstGeom>
                              <a:solidFill>
                                <a:schemeClr val="bg1"/>
                              </a:solidFill>
                              <a:ln w="6350" cap="flat" cmpd="sng" algn="ctr">
                                <a:solidFill>
                                  <a:schemeClr val="tx1"/>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left"/>
                                    <w:rPr>
                                      <w:rFonts w:hint="eastAsia" w:ascii="ＭＳ ゴシック" w:hAnsi="ＭＳ ゴシック" w:eastAsia="ＭＳ ゴシック"/>
                                      <w:color w:val="000000" w:themeColor="text1"/>
                                      <w:sz w:val="21"/>
                                    </w:rPr>
                                  </w:pPr>
                                  <w:r>
                                    <w:rPr>
                                      <w:rFonts w:hint="eastAsia" w:ascii="ＭＳ ゴシック" w:hAnsi="ＭＳ ゴシック" w:eastAsia="ＭＳ ゴシック"/>
                                      <w:color w:val="000000" w:themeColor="text1"/>
                                      <w:sz w:val="21"/>
                                      <w:shd w:val="pct15" w:color="auto" w:fill="auto"/>
                                    </w:rPr>
                                    <w:t>チェック</w:t>
                                  </w:r>
                                </w:p>
                                <w:p>
                                  <w:pPr>
                                    <w:pStyle w:val="0"/>
                                    <w:jc w:val="left"/>
                                    <w:rPr>
                                      <w:rFonts w:hint="eastAsia"/>
                                      <w:color w:val="000000" w:themeColor="text1"/>
                                      <w:sz w:val="21"/>
                                    </w:rPr>
                                  </w:pPr>
                                  <w:r>
                                    <w:rPr>
                                      <w:rFonts w:hint="eastAsia" w:ascii="ＭＳ ゴシック" w:hAnsi="ＭＳ ゴシック" w:eastAsia="ＭＳ ゴシック"/>
                                      <w:color w:val="000000" w:themeColor="text1"/>
                                      <w:sz w:val="21"/>
                                    </w:rPr>
                                    <w:t>・加算対象額【</w:t>
                                  </w:r>
                                  <w:r>
                                    <w:rPr>
                                      <w:rFonts w:hint="eastAsia" w:ascii="ＭＳ ゴシック" w:hAnsi="ＭＳ ゴシック" w:eastAsia="ＭＳ ゴシック"/>
                                      <w:color w:val="000000" w:themeColor="text1"/>
                                      <w:sz w:val="21"/>
                                    </w:rPr>
                                    <w:t>C</w:t>
                                  </w:r>
                                  <w:r>
                                    <w:rPr>
                                      <w:rFonts w:hint="eastAsia" w:ascii="ＭＳ ゴシック" w:hAnsi="ＭＳ ゴシック" w:eastAsia="ＭＳ ゴシック"/>
                                      <w:color w:val="000000" w:themeColor="text1"/>
                                      <w:sz w:val="21"/>
                                    </w:rPr>
                                    <w:t>】は、加算算定額【</w:t>
                                  </w:r>
                                  <w:r>
                                    <w:rPr>
                                      <w:rFonts w:hint="eastAsia" w:ascii="ＭＳ ゴシック" w:hAnsi="ＭＳ ゴシック" w:eastAsia="ＭＳ ゴシック"/>
                                      <w:color w:val="000000" w:themeColor="text1"/>
                                      <w:sz w:val="21"/>
                                    </w:rPr>
                                    <w:t>A</w:t>
                                  </w:r>
                                  <w:r>
                                    <w:rPr>
                                      <w:rFonts w:hint="eastAsia" w:ascii="ＭＳ ゴシック" w:hAnsi="ＭＳ ゴシック" w:eastAsia="ＭＳ ゴシック"/>
                                      <w:color w:val="000000" w:themeColor="text1"/>
                                      <w:sz w:val="21"/>
                                    </w:rPr>
                                    <w:t>】と処遇改善額【</w:t>
                                  </w:r>
                                  <w:r>
                                    <w:rPr>
                                      <w:rFonts w:hint="eastAsia" w:ascii="ＭＳ ゴシック" w:hAnsi="ＭＳ ゴシック" w:eastAsia="ＭＳ ゴシック"/>
                                      <w:color w:val="000000" w:themeColor="text1"/>
                                      <w:sz w:val="21"/>
                                    </w:rPr>
                                    <w:t>B</w:t>
                                  </w:r>
                                  <w:r>
                                    <w:rPr>
                                      <w:rFonts w:hint="eastAsia" w:ascii="ＭＳ ゴシック" w:hAnsi="ＭＳ ゴシック" w:eastAsia="ＭＳ ゴシック"/>
                                      <w:color w:val="000000" w:themeColor="text1"/>
                                      <w:sz w:val="21"/>
                                    </w:rPr>
                                    <w:t>】（実績）と比較して、低い金額となっているか。</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5.65pt;mso-wrap-distance-bottom:0pt;margin-top:-0.1pt;mso-position-vertical-relative:text;mso-position-horizontal-relative:text;v-text-anchor:middle;position:absolute;height:114.3pt;mso-wrap-distance-top:0pt;width:205.75pt;mso-wrap-distance-left:5.65pt;margin-left:-85.9pt;z-index:5;" o:spid="_x0000_s1029" o:allowincell="t" o:allowoverlap="t" filled="t" fillcolor="#ffffff [3212]" stroked="t" strokecolor="#000000 [3213]" strokeweight="0.5pt" o:spt="62" type="#_x0000_t62" adj="12860,-13957">
                      <v:fill/>
                      <v:stroke linestyle="single" miterlimit="8" endcap="flat" dashstyle="solid" filltype="solid"/>
                      <v:textbox style="layout-flow:horizontal;">
                        <w:txbxContent>
                          <w:p>
                            <w:pPr>
                              <w:pStyle w:val="0"/>
                              <w:jc w:val="left"/>
                              <w:rPr>
                                <w:rFonts w:hint="eastAsia" w:ascii="ＭＳ ゴシック" w:hAnsi="ＭＳ ゴシック" w:eastAsia="ＭＳ ゴシック"/>
                                <w:color w:val="000000" w:themeColor="text1"/>
                                <w:sz w:val="21"/>
                              </w:rPr>
                            </w:pPr>
                            <w:r>
                              <w:rPr>
                                <w:rFonts w:hint="eastAsia" w:ascii="ＭＳ ゴシック" w:hAnsi="ＭＳ ゴシック" w:eastAsia="ＭＳ ゴシック"/>
                                <w:color w:val="000000" w:themeColor="text1"/>
                                <w:sz w:val="21"/>
                                <w:shd w:val="pct15" w:color="auto" w:fill="auto"/>
                              </w:rPr>
                              <w:t>チェック</w:t>
                            </w:r>
                          </w:p>
                          <w:p>
                            <w:pPr>
                              <w:pStyle w:val="0"/>
                              <w:jc w:val="left"/>
                              <w:rPr>
                                <w:rFonts w:hint="eastAsia"/>
                                <w:color w:val="000000" w:themeColor="text1"/>
                                <w:sz w:val="21"/>
                              </w:rPr>
                            </w:pPr>
                            <w:r>
                              <w:rPr>
                                <w:rFonts w:hint="eastAsia" w:ascii="ＭＳ ゴシック" w:hAnsi="ＭＳ ゴシック" w:eastAsia="ＭＳ ゴシック"/>
                                <w:color w:val="000000" w:themeColor="text1"/>
                                <w:sz w:val="21"/>
                              </w:rPr>
                              <w:t>・加算対象額【</w:t>
                            </w:r>
                            <w:r>
                              <w:rPr>
                                <w:rFonts w:hint="eastAsia" w:ascii="ＭＳ ゴシック" w:hAnsi="ＭＳ ゴシック" w:eastAsia="ＭＳ ゴシック"/>
                                <w:color w:val="000000" w:themeColor="text1"/>
                                <w:sz w:val="21"/>
                              </w:rPr>
                              <w:t>C</w:t>
                            </w:r>
                            <w:r>
                              <w:rPr>
                                <w:rFonts w:hint="eastAsia" w:ascii="ＭＳ ゴシック" w:hAnsi="ＭＳ ゴシック" w:eastAsia="ＭＳ ゴシック"/>
                                <w:color w:val="000000" w:themeColor="text1"/>
                                <w:sz w:val="21"/>
                              </w:rPr>
                              <w:t>】は、加算算定額【</w:t>
                            </w:r>
                            <w:r>
                              <w:rPr>
                                <w:rFonts w:hint="eastAsia" w:ascii="ＭＳ ゴシック" w:hAnsi="ＭＳ ゴシック" w:eastAsia="ＭＳ ゴシック"/>
                                <w:color w:val="000000" w:themeColor="text1"/>
                                <w:sz w:val="21"/>
                              </w:rPr>
                              <w:t>A</w:t>
                            </w:r>
                            <w:r>
                              <w:rPr>
                                <w:rFonts w:hint="eastAsia" w:ascii="ＭＳ ゴシック" w:hAnsi="ＭＳ ゴシック" w:eastAsia="ＭＳ ゴシック"/>
                                <w:color w:val="000000" w:themeColor="text1"/>
                                <w:sz w:val="21"/>
                              </w:rPr>
                              <w:t>】と処遇改善額【</w:t>
                            </w:r>
                            <w:r>
                              <w:rPr>
                                <w:rFonts w:hint="eastAsia" w:ascii="ＭＳ ゴシック" w:hAnsi="ＭＳ ゴシック" w:eastAsia="ＭＳ ゴシック"/>
                                <w:color w:val="000000" w:themeColor="text1"/>
                                <w:sz w:val="21"/>
                              </w:rPr>
                              <w:t>B</w:t>
                            </w:r>
                            <w:r>
                              <w:rPr>
                                <w:rFonts w:hint="eastAsia" w:ascii="ＭＳ ゴシック" w:hAnsi="ＭＳ ゴシック" w:eastAsia="ＭＳ ゴシック"/>
                                <w:color w:val="000000" w:themeColor="text1"/>
                                <w:sz w:val="21"/>
                              </w:rPr>
                              <w:t>】（実績）と比較して、低い金額となっているか。</w:t>
                            </w:r>
                          </w:p>
                        </w:txbxContent>
                      </v:textbox>
                      <v:imagedata o:title=""/>
                      <w10:wrap type="none" anchorx="text" anchory="text"/>
                    </v:shape>
                  </w:pict>
                </mc:Fallback>
              </mc:AlternateContent>
            </w: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５</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６</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７</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８</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９</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301" w:type="dxa"/>
            <w:tcMar>
              <w:left w:w="57" w:type="dxa"/>
              <w:right w:w="57" w:type="dxa"/>
            </w:tcMar>
            <w:vAlign w:val="center"/>
          </w:tcPr>
          <w:p>
            <w:pPr>
              <w:pStyle w:val="0"/>
              <w:autoSpaceDE w:val="0"/>
              <w:autoSpaceDN w:val="0"/>
              <w:jc w:val="center"/>
              <w:rPr>
                <w:rFonts w:hint="default"/>
                <w:w w:val="50"/>
                <w:sz w:val="17"/>
              </w:rPr>
            </w:pPr>
            <w:r>
              <w:rPr>
                <w:rFonts w:hint="eastAsia"/>
                <w:w w:val="50"/>
                <w:sz w:val="17"/>
              </w:rPr>
              <w:t>１０</w:t>
            </w:r>
          </w:p>
        </w:tc>
        <w:tc>
          <w:tcPr>
            <w:tcW w:w="1059" w:type="dxa"/>
            <w:vAlign w:val="center"/>
          </w:tcPr>
          <w:p>
            <w:pPr>
              <w:pStyle w:val="0"/>
              <w:autoSpaceDE w:val="0"/>
              <w:autoSpaceDN w:val="0"/>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301" w:type="dxa"/>
            <w:tcMar>
              <w:left w:w="28" w:type="dxa"/>
              <w:right w:w="28" w:type="dxa"/>
            </w:tcMar>
            <w:vAlign w:val="center"/>
          </w:tcPr>
          <w:p>
            <w:pPr>
              <w:pStyle w:val="0"/>
              <w:autoSpaceDE w:val="0"/>
              <w:autoSpaceDN w:val="0"/>
              <w:jc w:val="center"/>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p>
        </w:tc>
      </w:tr>
      <w:tr>
        <w:trPr>
          <w:trHeight w:val="730" w:hRule="atLeast"/>
        </w:trPr>
        <w:tc>
          <w:tcPr>
            <w:tcW w:w="1360" w:type="dxa"/>
            <w:gridSpan w:val="2"/>
            <w:vAlign w:val="center"/>
          </w:tcPr>
          <w:p>
            <w:pPr>
              <w:pStyle w:val="0"/>
              <w:autoSpaceDE w:val="0"/>
              <w:autoSpaceDN w:val="0"/>
              <w:jc w:val="center"/>
              <w:rPr>
                <w:rFonts w:hint="default"/>
                <w:sz w:val="17"/>
              </w:rPr>
            </w:pPr>
            <w:r>
              <w:rPr>
                <w:rFonts w:hint="eastAsia"/>
                <w:sz w:val="17"/>
              </w:rPr>
              <w:t>合計</w:t>
            </w:r>
          </w:p>
        </w:tc>
        <w:tc>
          <w:tcPr>
            <w:tcW w:w="3612" w:type="dxa"/>
            <w:gridSpan w:val="12"/>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autoSpaceDE w:val="0"/>
              <w:autoSpaceDN w:val="0"/>
              <w:rPr>
                <w:rFonts w:hint="default"/>
                <w:sz w:val="17"/>
              </w:rPr>
            </w:pPr>
            <w:r>
              <w:rPr>
                <w:rFonts w:hint="eastAsia"/>
              </w:rPr>
              <mc:AlternateContent>
                <mc:Choice Requires="wps">
                  <w:drawing>
                    <wp:anchor distT="0" distB="0" distL="71755" distR="71755" simplePos="0" relativeHeight="7" behindDoc="0" locked="0" layoutInCell="1" hidden="0" allowOverlap="1">
                      <wp:simplePos x="0" y="0"/>
                      <wp:positionH relativeFrom="column">
                        <wp:posOffset>1612265</wp:posOffset>
                      </wp:positionH>
                      <wp:positionV relativeFrom="paragraph">
                        <wp:posOffset>-98425</wp:posOffset>
                      </wp:positionV>
                      <wp:extent cx="2961640" cy="633095"/>
                      <wp:effectExtent l="635" t="635" r="29845" b="10795"/>
                      <wp:wrapNone/>
                      <wp:docPr id="1030" name="オブジェクト 0"/>
                      <a:graphic xmlns:a="http://schemas.openxmlformats.org/drawingml/2006/main">
                        <a:graphicData uri="http://schemas.microsoft.com/office/word/2010/wordprocessingShape">
                          <wps:wsp>
                            <wps:cNvPr id="1030" name="オブジェクト 0"/>
                            <wps:cNvSpPr/>
                            <wps:spPr>
                              <a:xfrm>
                                <a:off x="0" y="0"/>
                                <a:ext cx="2961640" cy="633095"/>
                              </a:xfrm>
                              <a:prstGeom prst="flowChartAlternateProcess">
                                <a:avLst/>
                              </a:prstGeom>
                              <a:solidFill>
                                <a:schemeClr val="accent1">
                                  <a:alpha val="0"/>
                                </a:schemeClr>
                              </a:solidFill>
                              <a:ln w="12700" cap="flat" cmpd="sng" algn="ctr">
                                <a:solidFill>
                                  <a:schemeClr val="accent1"/>
                                </a:solidFill>
                                <a:prstDash val="sysDash"/>
                                <a:miter lim="800000"/>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5.65pt;mso-wrap-distance-bottom:0pt;margin-top:-7.75pt;mso-position-vertical-relative:text;mso-position-horizontal-relative:text;position:absolute;height:49.85pt;mso-wrap-distance-top:0pt;width:233.2pt;mso-wrap-distance-left:5.65pt;margin-left:126.95pt;z-index:7;" o:spid="_x0000_s1030" o:allowincell="t" o:allowoverlap="t" filled="t" fillcolor="#5b9bd5" stroked="t" strokecolor="#5b9bd5 [3204]" strokeweight="1pt" o:spt="176" type="#_x0000_t176" adj="2700">
                      <v:fill opacity="0f"/>
                      <v:stroke linestyle="single" miterlimit="8" endcap="flat" dashstyle="shortdash" filltype="solid"/>
                      <v:textbox style="layout-flow:horizontal;"/>
                      <v:imagedata o:title=""/>
                      <w10:wrap type="none" anchorx="text" anchory="text"/>
                    </v:shape>
                  </w:pict>
                </mc:Fallback>
              </mc:AlternateContent>
            </w:r>
          </w:p>
        </w:tc>
        <w:tc>
          <w:tcPr>
            <w:tcW w:w="1174" w:type="dxa"/>
            <w:vAlign w:val="center"/>
          </w:tcPr>
          <w:p>
            <w:pPr>
              <w:pStyle w:val="0"/>
              <w:autoSpaceDE w:val="0"/>
              <w:autoSpaceDN w:val="0"/>
              <w:jc w:val="right"/>
              <w:rPr>
                <w:rFonts w:hint="default"/>
                <w:sz w:val="17"/>
              </w:rPr>
            </w:pPr>
            <w:r>
              <w:rPr>
                <w:rFonts w:hint="eastAsia"/>
                <w:sz w:val="17"/>
              </w:rPr>
              <w:t>129,000</w:t>
            </w:r>
          </w:p>
        </w:tc>
        <w:tc>
          <w:tcPr>
            <w:tcW w:w="1174" w:type="dxa"/>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autoSpaceDE w:val="0"/>
              <w:autoSpaceDN w:val="0"/>
              <w:jc w:val="right"/>
              <w:rPr>
                <w:rFonts w:hint="default"/>
                <w:sz w:val="17"/>
              </w:rPr>
            </w:pPr>
          </w:p>
        </w:tc>
        <w:tc>
          <w:tcPr>
            <w:tcW w:w="1174" w:type="dxa"/>
            <w:vAlign w:val="center"/>
          </w:tcPr>
          <w:p>
            <w:pPr>
              <w:pStyle w:val="0"/>
              <w:autoSpaceDE w:val="0"/>
              <w:autoSpaceDN w:val="0"/>
              <w:jc w:val="right"/>
              <w:rPr>
                <w:rFonts w:hint="default"/>
                <w:sz w:val="17"/>
              </w:rPr>
            </w:pPr>
            <w:r>
              <w:rPr>
                <w:rFonts w:hint="eastAsia"/>
                <w:sz w:val="17"/>
              </w:rPr>
              <w:t>129,000</w:t>
            </w:r>
          </w:p>
        </w:tc>
      </w:tr>
    </w:tbl>
    <w:p>
      <w:pPr>
        <w:pStyle w:val="0"/>
        <w:autoSpaceDE w:val="0"/>
        <w:autoSpaceDN w:val="0"/>
        <w:rPr>
          <w:rFonts w:hint="default"/>
        </w:rPr>
      </w:pPr>
      <w:r>
        <w:rPr>
          <w:rFonts w:hint="eastAsia"/>
        </w:rPr>
        <mc:AlternateContent>
          <mc:Choice Requires="wps">
            <w:drawing>
              <wp:anchor distT="0" distB="0" distL="71755" distR="71755" simplePos="0" relativeHeight="6" behindDoc="0" locked="0" layoutInCell="1" hidden="0" allowOverlap="1">
                <wp:simplePos x="0" y="0"/>
                <wp:positionH relativeFrom="column">
                  <wp:posOffset>-137795</wp:posOffset>
                </wp:positionH>
                <wp:positionV relativeFrom="paragraph">
                  <wp:posOffset>146050</wp:posOffset>
                </wp:positionV>
                <wp:extent cx="5840730" cy="1273175"/>
                <wp:effectExtent l="635" t="635" r="29845" b="10795"/>
                <wp:wrapNone/>
                <wp:docPr id="1031" name="オブジェクト 0"/>
                <a:graphic xmlns:a="http://schemas.openxmlformats.org/drawingml/2006/main">
                  <a:graphicData uri="http://schemas.microsoft.com/office/word/2010/wordprocessingShape">
                    <wps:wsp>
                      <wps:cNvPr id="1031" name="オブジェクト 0"/>
                      <wps:cNvSpPr/>
                      <wps:spPr>
                        <a:xfrm>
                          <a:off x="0" y="0"/>
                          <a:ext cx="5840730" cy="1273175"/>
                        </a:xfrm>
                        <a:prstGeom prst="flowChartAlternateProcess">
                          <a:avLst/>
                        </a:prstGeom>
                        <a:solidFill>
                          <a:schemeClr val="accent1">
                            <a:alpha val="0"/>
                          </a:schemeClr>
                        </a:solidFill>
                        <a:ln w="12700" cap="flat" cmpd="sng" algn="ctr">
                          <a:solidFill>
                            <a:schemeClr val="accent1"/>
                          </a:solidFill>
                          <a:prstDash val="sysDash"/>
                          <a:miter lim="800000"/>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5.65pt;mso-wrap-distance-bottom:0pt;margin-top:11.5pt;mso-position-vertical-relative:text;mso-position-horizontal-relative:text;position:absolute;height:100.25pt;mso-wrap-distance-top:0pt;width:459.9pt;mso-wrap-distance-left:5.65pt;margin-left:-10.85pt;z-index:6;" o:spid="_x0000_s1031" o:allowincell="t" o:allowoverlap="t" filled="t" fillcolor="#5b9bd5" stroked="t" strokecolor="#5b9bd5 [3204]" strokeweight="1pt" o:spt="176" type="#_x0000_t176" adj="2700">
                <v:fill opacity="0f"/>
                <v:stroke linestyle="single" miterlimit="8" endcap="flat" dashstyle="shortdash" filltype="solid"/>
                <v:textbox style="layout-flow:horizontal;"/>
                <v:imagedata o:title=""/>
                <w10:wrap type="none" anchorx="text" anchory="text"/>
              </v:shape>
            </w:pict>
          </mc:Fallback>
        </mc:AlternateContent>
      </w:r>
      <w:bookmarkStart w:id="0" w:name="_GoBack"/>
      <w:bookmarkEnd w:id="0"/>
    </w:p>
    <w:p>
      <w:pPr>
        <w:pStyle w:val="0"/>
        <w:autoSpaceDE w:val="0"/>
        <w:autoSpaceDN w:val="0"/>
        <w:rPr>
          <w:rFonts w:hint="default"/>
        </w:rPr>
      </w:pPr>
      <w:r>
        <w:rPr>
          <w:rFonts w:hint="eastAsia"/>
        </w:rPr>
        <w:t>　　１）　加算算定額【Ａ】の合計欄と</w:t>
      </w:r>
      <w:r>
        <w:rPr>
          <w:rFonts w:hint="eastAsia"/>
        </w:rPr>
        <w:t>919,000</w:t>
      </w:r>
      <w:r>
        <w:rPr>
          <w:rFonts w:hint="eastAsia"/>
        </w:rPr>
        <w:t>円を比較し低い額</w:t>
      </w:r>
      <w:r>
        <w:rPr>
          <w:rFonts w:hint="eastAsia"/>
        </w:rPr>
        <w:tab/>
      </w:r>
      <w:r>
        <w:rPr>
          <w:rFonts w:hint="eastAsia"/>
          <w:u w:val="single" w:color="auto"/>
        </w:rPr>
        <w:t>　　　</w:t>
      </w:r>
      <w:r>
        <w:rPr>
          <w:rFonts w:hint="eastAsia"/>
          <w:u w:val="single" w:color="auto"/>
        </w:rPr>
        <w:t>131,000</w:t>
      </w:r>
      <w:r>
        <w:rPr>
          <w:rFonts w:hint="eastAsia"/>
          <w:u w:val="single" w:color="auto"/>
        </w:rPr>
        <w:t>円</w:t>
      </w:r>
    </w:p>
    <w:p>
      <w:pPr>
        <w:pStyle w:val="0"/>
        <w:autoSpaceDE w:val="0"/>
        <w:autoSpaceDN w:val="0"/>
        <w:rPr>
          <w:rFonts w:hint="default"/>
        </w:rPr>
      </w:pPr>
      <w:r>
        <w:rPr>
          <w:rFonts w:hint="eastAsia"/>
        </w:rPr>
        <w:t>　　２）　加算対象額【Ｃ】の合計欄の金額</w:t>
      </w:r>
      <w:r>
        <w:rPr>
          <w:rFonts w:hint="eastAsia"/>
        </w:rPr>
        <w:tab/>
      </w:r>
      <w:r>
        <w:rPr>
          <w:rFonts w:hint="default"/>
        </w:rPr>
        <w:tab/>
      </w:r>
      <w:r>
        <w:rPr>
          <w:rFonts w:hint="default"/>
        </w:rPr>
        <w:tab/>
      </w:r>
      <w:r>
        <w:rPr>
          <w:rFonts w:hint="eastAsia"/>
          <w:u w:val="single" w:color="auto"/>
        </w:rPr>
        <w:t>　　　</w:t>
      </w:r>
      <w:r>
        <w:rPr>
          <w:rFonts w:hint="eastAsia"/>
          <w:u w:val="single" w:color="auto"/>
        </w:rPr>
        <w:t>131,000</w:t>
      </w:r>
      <w:r>
        <w:rPr>
          <w:rFonts w:hint="eastAsia"/>
          <w:u w:val="single" w:color="auto"/>
        </w:rPr>
        <w:t>円</w:t>
      </w:r>
    </w:p>
    <w:p>
      <w:pPr>
        <w:pStyle w:val="0"/>
        <w:autoSpaceDE w:val="0"/>
        <w:autoSpaceDN w:val="0"/>
        <w:rPr>
          <w:rFonts w:hint="default"/>
        </w:rPr>
      </w:pPr>
      <w:r>
        <w:rPr>
          <w:rFonts w:hint="eastAsia" w:ascii="ＭＳ ゴシック" w:hAnsi="ＭＳ ゴシック" w:eastAsia="ＭＳ ゴシック"/>
          <w:b w:val="1"/>
          <w:w w:val="66"/>
          <w:sz w:val="32"/>
        </w:rPr>
        <w:t>　　</w:t>
      </w:r>
      <w:r>
        <w:rPr>
          <w:rFonts w:hint="eastAsia" w:ascii="ＭＳ ゴシック" w:hAnsi="ＭＳ ゴシック" w:eastAsia="ＭＳ ゴシック"/>
          <w:b w:val="0"/>
          <w:w w:val="66"/>
          <w:sz w:val="22"/>
        </w:rPr>
        <w:t>１）と２）を比較して低い方の金額</w:t>
      </w:r>
    </w:p>
    <w:p>
      <w:pPr>
        <w:pStyle w:val="0"/>
        <w:autoSpaceDE w:val="0"/>
        <w:autoSpaceDN w:val="0"/>
        <w:ind w:firstLine="422" w:firstLineChars="200"/>
        <w:rPr>
          <w:rFonts w:hint="default"/>
        </w:rPr>
      </w:pPr>
      <w:r>
        <w:rPr>
          <w:rFonts w:hint="eastAsia" w:ascii="ＭＳ ゴシック" w:hAnsi="ＭＳ ゴシック" w:eastAsia="ＭＳ ゴシック"/>
          <w:b w:val="1"/>
          <w:w w:val="66"/>
          <w:sz w:val="32"/>
        </w:rPr>
        <w:t>　→→　キャリアアップ処遇改善加算額　　　　　　　</w:t>
      </w:r>
      <w:r>
        <w:rPr>
          <w:rFonts w:hint="eastAsia" w:ascii="ＭＳ ゴシック" w:hAnsi="ＭＳ ゴシック" w:eastAsia="ＭＳ ゴシック"/>
          <w:b w:val="1"/>
          <w:w w:val="66"/>
          <w:sz w:val="32"/>
        </w:rPr>
        <w:tab/>
      </w:r>
      <w:r>
        <w:rPr>
          <w:rFonts w:hint="eastAsia" w:ascii="ＭＳ ゴシック" w:hAnsi="ＭＳ ゴシック" w:eastAsia="ＭＳ ゴシック"/>
          <w:b w:val="1"/>
          <w:w w:val="66"/>
          <w:sz w:val="32"/>
          <w:u w:val="single" w:color="auto"/>
        </w:rPr>
        <w:t>　　　　</w:t>
      </w:r>
      <w:r>
        <w:rPr>
          <w:rFonts w:hint="eastAsia" w:ascii="ＭＳ ゴシック" w:hAnsi="ＭＳ ゴシック" w:eastAsia="ＭＳ ゴシック"/>
          <w:b w:val="1"/>
          <w:w w:val="66"/>
          <w:sz w:val="32"/>
          <w:u w:val="single" w:color="auto"/>
        </w:rPr>
        <w:t>131,000</w:t>
      </w:r>
      <w:r>
        <w:rPr>
          <w:rFonts w:hint="eastAsia" w:ascii="ＭＳ ゴシック" w:hAnsi="ＭＳ ゴシック" w:eastAsia="ＭＳ ゴシック"/>
          <w:b w:val="1"/>
          <w:w w:val="66"/>
          <w:sz w:val="32"/>
          <w:u w:val="single" w:color="auto"/>
        </w:rPr>
        <w:t>　円</w:t>
      </w:r>
      <w:r>
        <w:rPr>
          <w:rFonts w:hint="eastAsia"/>
        </w:rPr>
        <w:t>　</w:t>
      </w:r>
    </w:p>
    <w:sectPr>
      <w:headerReference r:id="rId6" w:type="even"/>
      <w:headerReference r:id="rId7" w:type="default"/>
      <w:footerReference r:id="rId9" w:type="even"/>
      <w:footerReference r:id="rId10" w:type="default"/>
      <w:headerReference r:id="rId5" w:type="first"/>
      <w:footerReference r:id="rId8" w:type="first"/>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HGｺﾞｼｯｸM">
    <w:panose1 w:val="00000800000000000000"/>
    <w:charset w:val="80"/>
    <w:family w:val="moder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p>
    <w:pPr>
      <w:pStyle w:val="17"/>
      <w:wordWrap w:val="0"/>
      <w:jc w:val="right"/>
      <w:rPr>
        <w:rFonts w:hint="default"/>
      </w:rPr>
    </w:pPr>
    <w:r>
      <w:rPr>
        <w:rFonts w:hint="eastAsia"/>
        <w:bdr w:val="single" w:color="auto" w:sz="4" w:space="0"/>
      </w:rPr>
      <w:t>様式５　実績報告</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8"/>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HGｺﾞｼｯｸM" w:hAnsi="HGｺﾞｼｯｸM" w:eastAsia="HGｺﾞｼｯｸM"/>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basedOn w:val="10"/>
    <w:next w:val="16"/>
    <w:link w:val="15"/>
    <w:uiPriority w:val="0"/>
    <w:rPr>
      <w:rFonts w:ascii="HGｺﾞｼｯｸM" w:hAnsi="HGｺﾞｼｯｸM" w:eastAsia="HGｺﾞｼｯｸM"/>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HGｺﾞｼｯｸM" w:hAnsi="HGｺﾞｼｯｸM" w:eastAsia="HGｺﾞｼｯｸM"/>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HGｺﾞｼｯｸM" w:hAnsi="HGｺﾞｼｯｸM" w:eastAsia="HGｺﾞｼｯｸM"/>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footer" Target="footer3.xml" /><Relationship Id="rId11"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151</TotalTime>
  <Pages>1</Pages>
  <Words>35</Words>
  <Characters>358</Characters>
  <Application>JUST Note</Application>
  <Lines>262</Lines>
  <Paragraphs>61</Paragraphs>
  <Company>倉敷市情報政策課</Company>
  <CharactersWithSpaces>436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子育て支援課</dc:creator>
  <cp:lastModifiedBy>user</cp:lastModifiedBy>
  <cp:lastPrinted>2022-02-22T02:41:20Z</cp:lastPrinted>
  <dcterms:created xsi:type="dcterms:W3CDTF">2018-01-27T01:01:00Z</dcterms:created>
  <dcterms:modified xsi:type="dcterms:W3CDTF">2022-02-22T02:41:25Z</dcterms:modified>
  <cp:revision>51</cp:revision>
</cp:coreProperties>
</file>