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autoSpaceDE w:val="0"/>
        <w:autoSpaceDN w:val="0"/>
        <w:jc w:val="center"/>
        <w:rPr>
          <w:rFonts w:hint="default"/>
        </w:rPr>
      </w:pPr>
      <w:r>
        <w:rPr>
          <w:rFonts w:hint="eastAsia"/>
        </w:rPr>
        <mc:AlternateContent>
          <mc:Choice Requires="wps">
            <w:drawing>
              <wp:anchor distT="0" distB="0" distL="71755" distR="71755" simplePos="0" relativeHeight="4" behindDoc="0" locked="0" layoutInCell="1" hidden="0" allowOverlap="1">
                <wp:simplePos x="0" y="0"/>
                <wp:positionH relativeFrom="column">
                  <wp:posOffset>2316480</wp:posOffset>
                </wp:positionH>
                <wp:positionV relativeFrom="paragraph">
                  <wp:posOffset>-282575</wp:posOffset>
                </wp:positionV>
                <wp:extent cx="767080" cy="267970"/>
                <wp:effectExtent l="635" t="635" r="29845" b="10795"/>
                <wp:wrapNone/>
                <wp:docPr id="1026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オブジェクト 0"/>
                      <wps:cNvSpPr txBox="1"/>
                      <wps:spPr>
                        <a:xfrm>
                          <a:off x="0" y="0"/>
                          <a:ext cx="767080" cy="2679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mpd="sng">
                          <a:solidFill>
                            <a:srgbClr val="000000"/>
                          </a:solidFill>
                        </a:ln>
                      </wps:spPr>
                      <wps:style>
                        <a:lnRef idx="0">
                          <a:srgbClr val="000000"/>
                        </a:lnRef>
                        <a:fillRef idx="0">
                          <a:srgbClr val="000000"/>
                        </a:fillRef>
                        <a:effectRef idx="0">
                          <a:srgbClr val="00000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記入例</w:t>
                            </w:r>
                          </w:p>
                        </w:txbxContent>
                      </wps:txbx>
                      <wps:bodyPr vertOverflow="overflow" horzOverflow="overflow" wrap="square" lIns="74295" tIns="8890" rIns="74295" bIns="8890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5.65pt;mso-wrap-distance-bottom:0pt;margin-top:-22.25pt;mso-position-vertical-relative:text;mso-position-horizontal-relative:text;position:absolute;height:21.1pt;mso-wrap-distance-top:0pt;width:60.4pt;mso-wrap-distance-left:5.65pt;margin-left:182.4pt;z-index:4;" o:spid="_x0000_s1026" o:allowincell="t" o:allowoverlap="t" filled="t" fillcolor="#ffffff" stroked="t" strokecolor="#000000" strokeweight="0.5pt" o:spt="202" type="#_x0000_t202">
                <v:fill/>
                <v:stroke linestyle="single" filltype="solid"/>
                <v:textbox style="layout-flow:horizontal;" inset="2.0637499999999998mm,0.24694444444444438mm,2.0637499999999998mm,0.24694444444444438mm">
                  <w:txbxContent>
                    <w:p>
                      <w:pPr>
                        <w:pStyle w:val="0"/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記入例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</w:p>
    <w:p>
      <w:pPr>
        <w:pStyle w:val="0"/>
        <w:autoSpaceDE w:val="0"/>
        <w:autoSpaceDN w:val="0"/>
        <w:jc w:val="center"/>
        <w:rPr>
          <w:rFonts w:hint="default"/>
        </w:rPr>
      </w:pPr>
      <w:r>
        <w:rPr>
          <w:rFonts w:hint="eastAsia"/>
        </w:rPr>
        <w:t>令和</w:t>
      </w:r>
      <w:r>
        <w:rPr>
          <w:rFonts w:hint="eastAsia"/>
        </w:rPr>
        <w:t>4</w:t>
      </w:r>
      <w:bookmarkStart w:id="0" w:name="_GoBack"/>
      <w:bookmarkEnd w:id="0"/>
      <w:r>
        <w:rPr>
          <w:rFonts w:hint="eastAsia"/>
        </w:rPr>
        <w:t>年度</w:t>
      </w:r>
      <w:r>
        <w:rPr>
          <w:rFonts w:hint="eastAsia"/>
        </w:rPr>
        <w:t xml:space="preserve"> </w:t>
      </w:r>
      <w:r>
        <w:rPr>
          <w:rFonts w:hint="eastAsia"/>
        </w:rPr>
        <w:t>放課後児童支援員キャリアアップ処遇改善事業　個人別積算書</w:t>
      </w:r>
    </w:p>
    <w:p>
      <w:pPr>
        <w:pStyle w:val="0"/>
        <w:autoSpaceDE w:val="0"/>
        <w:autoSpaceDN w:val="0"/>
        <w:jc w:val="center"/>
        <w:rPr>
          <w:rFonts w:hint="default"/>
        </w:rPr>
      </w:pPr>
    </w:p>
    <w:p>
      <w:pPr>
        <w:pStyle w:val="0"/>
        <w:autoSpaceDE w:val="0"/>
        <w:autoSpaceDN w:val="0"/>
        <w:rPr>
          <w:rFonts w:hint="default"/>
        </w:rPr>
      </w:pPr>
      <w:r>
        <w:rPr>
          <w:rFonts w:hint="eastAsia"/>
        </w:rPr>
        <w:t>　　　　　　　　　　　　　　　　団　体　名</w:t>
      </w:r>
      <w:r>
        <w:rPr>
          <w:rFonts w:hint="eastAsia"/>
        </w:rPr>
        <w:tab/>
      </w:r>
      <w:r>
        <w:rPr>
          <w:rFonts w:hint="eastAsia"/>
          <w:b w:val="1"/>
          <w:u w:val="single" w:color="auto"/>
        </w:rPr>
        <w:t>　　</w:t>
      </w:r>
      <w:r>
        <w:rPr>
          <w:rFonts w:hint="eastAsia"/>
          <w:u w:val="single" w:color="auto"/>
        </w:rPr>
        <w:t>△△児童クラブ運営委員会</w:t>
      </w:r>
      <w:r>
        <w:rPr>
          <w:rFonts w:hint="eastAsia"/>
          <w:b w:val="1"/>
          <w:u w:val="single" w:color="auto"/>
        </w:rPr>
        <w:t>　</w:t>
      </w:r>
    </w:p>
    <w:p>
      <w:pPr>
        <w:pStyle w:val="0"/>
        <w:autoSpaceDE w:val="0"/>
        <w:autoSpaceDN w:val="0"/>
        <w:rPr>
          <w:rFonts w:hint="default"/>
          <w:u w:val="single" w:color="auto"/>
        </w:rPr>
      </w:pPr>
      <w:r>
        <w:rPr>
          <w:rFonts w:hint="eastAsia"/>
        </w:rPr>
        <w:t>　　　　　　　　　　　　　　　　クラス（組）</w:t>
      </w:r>
      <w:r>
        <w:rPr>
          <w:rFonts w:hint="eastAsia"/>
        </w:rPr>
        <w:tab/>
      </w:r>
      <w:r>
        <w:rPr>
          <w:rFonts w:hint="eastAsia"/>
          <w:u w:val="single" w:color="auto"/>
        </w:rPr>
        <w:t>　　</w:t>
      </w:r>
      <w:r>
        <w:rPr>
          <w:rFonts w:hint="eastAsia"/>
          <w:u w:val="single" w:color="auto"/>
        </w:rPr>
        <w:t>1</w:t>
      </w:r>
      <w:r>
        <w:rPr>
          <w:rFonts w:hint="eastAsia"/>
          <w:u w:val="single" w:color="auto"/>
        </w:rPr>
        <w:t>組　</w:t>
      </w:r>
    </w:p>
    <w:p>
      <w:pPr>
        <w:pStyle w:val="0"/>
        <w:autoSpaceDE w:val="0"/>
        <w:autoSpaceDN w:val="0"/>
        <w:rPr>
          <w:rFonts w:hint="default"/>
        </w:rPr>
      </w:pPr>
      <w:r>
        <w:rPr>
          <w:rFonts w:hint="eastAsia"/>
        </w:rPr>
        <w:t>■氏名・役職（№１）</w:t>
      </w:r>
    </w:p>
    <w:tbl>
      <w:tblPr>
        <w:tblStyle w:val="26"/>
        <w:tblW w:w="8494" w:type="dxa"/>
        <w:jc w:val="left"/>
        <w:tblInd w:w="0" w:type="dxa"/>
        <w:tblLayout w:type="fixed"/>
        <w:tblLook w:firstRow="1" w:lastRow="0" w:firstColumn="1" w:lastColumn="0" w:noHBand="0" w:noVBand="1" w:val="04A0"/>
      </w:tblPr>
      <w:tblGrid>
        <w:gridCol w:w="1129"/>
        <w:gridCol w:w="2410"/>
        <w:gridCol w:w="2405"/>
        <w:gridCol w:w="1281"/>
        <w:gridCol w:w="1269"/>
      </w:tblGrid>
      <w:tr>
        <w:trPr/>
        <w:tc>
          <w:tcPr>
            <w:tcW w:w="1129" w:type="dxa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</w:rPr>
            </w:pPr>
            <w:r>
              <w:rPr>
                <w:rFonts w:hint="eastAsia"/>
                <w:sz w:val="15"/>
              </w:rPr>
              <w:t>ふりがな</w:t>
            </w:r>
          </w:p>
        </w:tc>
        <w:tc>
          <w:tcPr>
            <w:tcW w:w="2410" w:type="dxa"/>
            <w:vAlign w:val="top"/>
          </w:tcPr>
          <w:p>
            <w:pPr>
              <w:pStyle w:val="0"/>
              <w:autoSpaceDE w:val="0"/>
              <w:autoSpaceDN w:val="0"/>
              <w:rPr>
                <w:rFonts w:hint="default"/>
                <w:sz w:val="15"/>
              </w:rPr>
            </w:pPr>
            <w:r>
              <w:rPr>
                <w:rFonts w:hint="eastAsia"/>
                <w:sz w:val="15"/>
              </w:rPr>
              <w:t>　えいさん</w:t>
            </w:r>
          </w:p>
        </w:tc>
        <w:tc>
          <w:tcPr>
            <w:tcW w:w="2405" w:type="dxa"/>
            <w:vAlign w:val="top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生年月日</w:t>
            </w:r>
          </w:p>
        </w:tc>
        <w:tc>
          <w:tcPr>
            <w:tcW w:w="1281" w:type="dxa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年齢</w:t>
            </w:r>
          </w:p>
        </w:tc>
        <w:tc>
          <w:tcPr>
            <w:tcW w:w="1269" w:type="dxa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性別</w:t>
            </w:r>
          </w:p>
        </w:tc>
      </w:tr>
      <w:tr>
        <w:trPr>
          <w:trHeight w:val="356" w:hRule="atLeast"/>
        </w:trPr>
        <w:tc>
          <w:tcPr>
            <w:tcW w:w="1129" w:type="dxa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氏名</w:t>
            </w:r>
          </w:p>
        </w:tc>
        <w:tc>
          <w:tcPr>
            <w:tcW w:w="2410" w:type="dxa"/>
            <w:vAlign w:val="center"/>
          </w:tcPr>
          <w:p>
            <w:pPr>
              <w:pStyle w:val="0"/>
              <w:autoSpaceDE w:val="0"/>
              <w:autoSpaceDN w:val="0"/>
              <w:rPr>
                <w:rFonts w:hint="default"/>
              </w:rPr>
            </w:pPr>
            <w:r>
              <w:rPr>
                <w:rFonts w:hint="eastAsia"/>
              </w:rPr>
              <w:t>　</w:t>
            </w:r>
            <w:r>
              <w:rPr>
                <w:rFonts w:hint="eastAsia"/>
              </w:rPr>
              <w:t>A</w:t>
            </w:r>
            <w:r>
              <w:rPr>
                <w:rFonts w:hint="eastAsia"/>
              </w:rPr>
              <w:t>　さん</w:t>
            </w:r>
          </w:p>
        </w:tc>
        <w:tc>
          <w:tcPr>
            <w:tcW w:w="2405" w:type="dxa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w w:val="80"/>
              </w:rPr>
            </w:pPr>
            <w:r>
              <w:rPr>
                <w:rFonts w:hint="eastAsia"/>
              </w:rPr>
              <mc:AlternateContent>
                <mc:Choice Requires="wps">
                  <w:drawing>
                    <wp:anchor distT="0" distB="0" distL="203200" distR="203200" simplePos="0" relativeHeight="2" behindDoc="0" locked="0" layoutInCell="1" hidden="0" allowOverlap="1">
                      <wp:simplePos x="0" y="0"/>
                      <wp:positionH relativeFrom="column">
                        <wp:posOffset>-48895</wp:posOffset>
                      </wp:positionH>
                      <wp:positionV relativeFrom="paragraph">
                        <wp:posOffset>8255</wp:posOffset>
                      </wp:positionV>
                      <wp:extent cx="252730" cy="222885"/>
                      <wp:effectExtent l="635" t="635" r="29845" b="10795"/>
                      <wp:wrapNone/>
                      <wp:docPr id="1027" name="オブジェクト 0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27" name="オブジェクト 0"/>
                            <wps:cNvSpPr/>
                            <wps:spPr>
                              <a:xfrm>
                                <a:off x="0" y="0"/>
                                <a:ext cx="252730" cy="22288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1">
                                  <a:alpha val="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オブジェクト 0" style="mso-wrap-distance-right:16pt;mso-wrap-distance-bottom:0pt;margin-top:0.65pt;mso-position-vertical-relative:text;mso-position-horizontal-relative:text;position:absolute;height:17.55pt;mso-wrap-distance-top:0pt;width:19.89pt;mso-wrap-distance-left:16pt;margin-left:-3.85pt;z-index:2;" o:spid="_x0000_s1027" o:allowincell="t" o:allowoverlap="t" filled="t" fillcolor="#5b9bd5" stroked="t" strokecolor="#42709c" strokeweight="1pt" o:spt="3">
                      <v:fill opacity="0f"/>
                      <v:stroke linestyle="single" miterlimit="8" endcap="flat" dashstyle="solid" filltype="solid"/>
                      <v:textbox style="layout-flow:horizontal;"/>
                      <v:imagedata o:title=""/>
                      <w10:wrap type="none" anchorx="text" anchory="text"/>
                    </v:oval>
                  </w:pict>
                </mc:Fallback>
              </mc:AlternateContent>
            </w:r>
            <w:r>
              <w:rPr>
                <w:rFonts w:hint="eastAsia"/>
                <w:w w:val="80"/>
              </w:rPr>
              <w:t>昭・平　○年　○月　○日</w:t>
            </w:r>
          </w:p>
        </w:tc>
        <w:tc>
          <w:tcPr>
            <w:tcW w:w="1281" w:type="dxa"/>
            <w:vAlign w:val="center"/>
          </w:tcPr>
          <w:p>
            <w:pPr>
              <w:pStyle w:val="0"/>
              <w:autoSpaceDE w:val="0"/>
              <w:autoSpaceDN w:val="0"/>
              <w:ind w:right="210" w:rightChars="100"/>
              <w:jc w:val="right"/>
              <w:rPr>
                <w:rFonts w:hint="default"/>
              </w:rPr>
            </w:pPr>
            <w:r>
              <w:rPr>
                <w:rFonts w:hint="eastAsia"/>
              </w:rPr>
              <w:t>○才</w:t>
            </w:r>
          </w:p>
        </w:tc>
        <w:tc>
          <w:tcPr>
            <w:tcW w:w="1269" w:type="dxa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mc:AlternateContent>
                <mc:Choice Requires="wps">
                  <w:drawing>
                    <wp:anchor distT="0" distB="0" distL="203200" distR="203200" simplePos="0" relativeHeight="3" behindDoc="0" locked="0" layoutInCell="1" hidden="0" allowOverlap="1">
                      <wp:simplePos x="0" y="0"/>
                      <wp:positionH relativeFrom="column">
                        <wp:posOffset>73660</wp:posOffset>
                      </wp:positionH>
                      <wp:positionV relativeFrom="paragraph">
                        <wp:posOffset>-21590</wp:posOffset>
                      </wp:positionV>
                      <wp:extent cx="252730" cy="222885"/>
                      <wp:effectExtent l="635" t="635" r="29845" b="10795"/>
                      <wp:wrapNone/>
                      <wp:docPr id="1028" name="オブジェクト 0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28" name="オブジェクト 0"/>
                            <wps:cNvSpPr/>
                            <wps:spPr>
                              <a:xfrm>
                                <a:off x="0" y="0"/>
                                <a:ext cx="252730" cy="22288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1">
                                  <a:alpha val="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オブジェクト 0" style="mso-wrap-distance-right:16pt;mso-wrap-distance-bottom:0pt;margin-top:-1.7pt;mso-position-vertical-relative:text;mso-position-horizontal-relative:text;position:absolute;height:17.55pt;mso-wrap-distance-top:0pt;width:19.89pt;mso-wrap-distance-left:16pt;margin-left:5.8pt;z-index:3;" o:spid="_x0000_s1028" o:allowincell="t" o:allowoverlap="t" filled="t" fillcolor="#5b9bd5" stroked="t" strokecolor="#42709c" strokeweight="1pt" o:spt="3">
                      <v:fill opacity="0f"/>
                      <v:stroke linestyle="single" miterlimit="8" endcap="flat" dashstyle="solid" filltype="solid"/>
                      <v:textbox style="layout-flow:horizontal;"/>
                      <v:imagedata o:title=""/>
                      <w10:wrap type="none" anchorx="text" anchory="text"/>
                    </v:oval>
                  </w:pict>
                </mc:Fallback>
              </mc:AlternateContent>
            </w:r>
            <w:r>
              <w:rPr>
                <w:rFonts w:hint="eastAsia"/>
              </w:rPr>
              <w:t>男・女</w:t>
            </w:r>
          </w:p>
        </w:tc>
      </w:tr>
      <w:tr>
        <w:trPr/>
        <w:tc>
          <w:tcPr>
            <w:tcW w:w="1129" w:type="dxa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要件</w:t>
            </w:r>
          </w:p>
        </w:tc>
        <w:tc>
          <w:tcPr>
            <w:tcW w:w="2410" w:type="dxa"/>
            <w:vAlign w:val="top"/>
          </w:tcPr>
          <w:p>
            <w:pPr>
              <w:pStyle w:val="0"/>
              <w:autoSpaceDE w:val="0"/>
              <w:autoSpaceDN w:val="0"/>
              <w:ind w:firstLine="210" w:firstLineChars="100"/>
              <w:rPr>
                <w:rFonts w:hint="default"/>
              </w:rPr>
            </w:pPr>
            <w:r>
              <w:rPr>
                <w:rFonts w:hint="eastAsia"/>
              </w:rPr>
              <w:t>支援員</w:t>
            </w:r>
          </w:p>
        </w:tc>
        <w:tc>
          <w:tcPr>
            <w:tcW w:w="4955" w:type="dxa"/>
            <w:gridSpan w:val="3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jc w:val="left"/>
              <w:rPr>
                <w:rFonts w:hint="default"/>
              </w:rPr>
            </w:pPr>
          </w:p>
        </w:tc>
      </w:tr>
    </w:tbl>
    <w:p>
      <w:pPr>
        <w:pStyle w:val="0"/>
        <w:autoSpaceDE w:val="0"/>
        <w:autoSpaceDN w:val="0"/>
        <w:rPr>
          <w:rFonts w:hint="default"/>
          <w:b w:val="1"/>
          <w:sz w:val="17"/>
        </w:rPr>
      </w:pPr>
    </w:p>
    <w:p>
      <w:pPr>
        <w:pStyle w:val="0"/>
        <w:autoSpaceDE w:val="0"/>
        <w:autoSpaceDN w:val="0"/>
        <w:rPr>
          <w:rFonts w:hint="default"/>
        </w:rPr>
      </w:pPr>
      <w:r>
        <w:rPr>
          <w:rFonts w:hint="eastAsia"/>
        </w:rPr>
        <w:t>■研修受講状況</w:t>
      </w:r>
    </w:p>
    <w:tbl>
      <w:tblPr>
        <w:tblStyle w:val="26"/>
        <w:tblW w:w="8500" w:type="dxa"/>
        <w:jc w:val="left"/>
        <w:tblInd w:w="0" w:type="dxa"/>
        <w:tblLayout w:type="fixed"/>
        <w:tblLook w:firstRow="1" w:lastRow="0" w:firstColumn="1" w:lastColumn="0" w:noHBand="0" w:noVBand="1" w:val="04A0"/>
      </w:tblPr>
      <w:tblGrid>
        <w:gridCol w:w="3539"/>
        <w:gridCol w:w="2480"/>
        <w:gridCol w:w="2481"/>
      </w:tblGrid>
      <w:tr>
        <w:trPr/>
        <w:tc>
          <w:tcPr>
            <w:tcW w:w="3539" w:type="dxa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研修名</w:t>
            </w:r>
          </w:p>
        </w:tc>
        <w:tc>
          <w:tcPr>
            <w:tcW w:w="2480" w:type="dxa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受講年月</w:t>
            </w:r>
          </w:p>
        </w:tc>
        <w:tc>
          <w:tcPr>
            <w:tcW w:w="2481" w:type="dxa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修了証番号等</w:t>
            </w:r>
          </w:p>
        </w:tc>
      </w:tr>
      <w:tr>
        <w:trPr/>
        <w:tc>
          <w:tcPr>
            <w:tcW w:w="3539" w:type="dxa"/>
            <w:vAlign w:val="center"/>
          </w:tcPr>
          <w:p>
            <w:pPr>
              <w:pStyle w:val="0"/>
              <w:autoSpaceDE w:val="0"/>
              <w:autoSpaceDN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放課後児童支援員認定資格研修</w:t>
            </w:r>
          </w:p>
        </w:tc>
        <w:tc>
          <w:tcPr>
            <w:tcW w:w="2480" w:type="dxa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令和元年３月</w:t>
            </w:r>
          </w:p>
        </w:tc>
        <w:tc>
          <w:tcPr>
            <w:tcW w:w="2481" w:type="dxa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○○○○</w:t>
            </w:r>
          </w:p>
        </w:tc>
      </w:tr>
    </w:tbl>
    <w:p>
      <w:pPr>
        <w:pStyle w:val="0"/>
        <w:autoSpaceDE w:val="0"/>
        <w:autoSpaceDN w:val="0"/>
        <w:adjustRightInd w:val="0"/>
        <w:snapToGrid w:val="0"/>
        <w:ind w:left="600" w:hanging="600" w:hangingChars="400"/>
        <w:rPr>
          <w:rFonts w:hint="default"/>
          <w:sz w:val="15"/>
        </w:rPr>
      </w:pPr>
    </w:p>
    <w:p>
      <w:pPr>
        <w:pStyle w:val="0"/>
        <w:autoSpaceDE w:val="0"/>
        <w:autoSpaceDN w:val="0"/>
        <w:rPr>
          <w:rFonts w:hint="default"/>
        </w:rPr>
      </w:pPr>
      <w:r>
        <w:rPr>
          <w:rFonts w:hint="eastAsia"/>
        </w:rPr>
        <mc:AlternateContent>
          <mc:Choice Requires="wps">
            <w:drawing>
              <wp:anchor distT="0" distB="0" distL="71755" distR="71755" simplePos="0" relativeHeight="6" behindDoc="0" locked="0" layoutInCell="1" hidden="0" allowOverlap="1">
                <wp:simplePos x="0" y="0"/>
                <wp:positionH relativeFrom="column">
                  <wp:posOffset>-212090</wp:posOffset>
                </wp:positionH>
                <wp:positionV relativeFrom="paragraph">
                  <wp:posOffset>12065</wp:posOffset>
                </wp:positionV>
                <wp:extent cx="6283325" cy="1731010"/>
                <wp:effectExtent l="635" t="635" r="29845" b="10795"/>
                <wp:wrapNone/>
                <wp:docPr id="1029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9" name="オブジェクト 0"/>
                      <wps:cNvSpPr/>
                      <wps:spPr>
                        <a:xfrm>
                          <a:off x="0" y="0"/>
                          <a:ext cx="6283325" cy="1731010"/>
                        </a:xfrm>
                        <a:prstGeom prst="flowChartAlternateProcess">
                          <a:avLst/>
                        </a:prstGeom>
                        <a:solidFill>
                          <a:schemeClr val="accent1">
                            <a:alpha val="0"/>
                          </a:schemeClr>
                        </a:solidFill>
                        <a:ln w="12700" cap="flat" cmpd="sng" algn="ctr">
                          <a:solidFill>
                            <a:schemeClr val="accent1"/>
                          </a:solidFill>
                          <a:prstDash val="sysDash"/>
                          <a:miter lim="800000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オブジェクト 0" style="mso-wrap-distance-right:5.65pt;mso-wrap-distance-bottom:0pt;margin-top:0.95pt;mso-position-vertical-relative:text;mso-position-horizontal-relative:text;position:absolute;height:136.30000000000001pt;mso-wrap-distance-top:0pt;width:494.75pt;mso-wrap-distance-left:5.65pt;margin-left:-16.7pt;z-index:6;" o:spid="_x0000_s1029" o:allowincell="t" o:allowoverlap="t" filled="t" fillcolor="#5b9bd5" stroked="t" strokecolor="#5b9bd5 [3204]" strokeweight="1pt" o:spt="176" type="#_x0000_t176" adj="2700">
                <v:fill opacity="0f"/>
                <v:stroke linestyle="single" miterlimit="8" endcap="flat" dashstyle="shortdash" filltype="solid"/>
                <v:textbox style="layout-flow:horizontal;"/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w:t>■給与ならびに賃金改善額</w:t>
      </w:r>
    </w:p>
    <w:tbl>
      <w:tblPr>
        <w:tblStyle w:val="26"/>
        <w:tblW w:w="9288" w:type="dxa"/>
        <w:jc w:val="left"/>
        <w:tblInd w:w="0" w:type="dxa"/>
        <w:tblLayout w:type="fixed"/>
        <w:tblLook w:firstRow="1" w:lastRow="0" w:firstColumn="1" w:lastColumn="0" w:noHBand="0" w:noVBand="1" w:val="04A0"/>
      </w:tblPr>
      <w:tblGrid>
        <w:gridCol w:w="1698"/>
        <w:gridCol w:w="2530"/>
        <w:gridCol w:w="2530"/>
        <w:gridCol w:w="2530"/>
      </w:tblGrid>
      <w:tr>
        <w:trPr/>
        <w:tc>
          <w:tcPr>
            <w:tcW w:w="1698" w:type="dxa"/>
            <w:vAlign w:val="top"/>
          </w:tcPr>
          <w:p>
            <w:pPr>
              <w:pStyle w:val="0"/>
              <w:autoSpaceDE w:val="0"/>
              <w:autoSpaceDN w:val="0"/>
              <w:rPr>
                <w:rFonts w:hint="default"/>
              </w:rPr>
            </w:pPr>
          </w:p>
        </w:tc>
        <w:tc>
          <w:tcPr>
            <w:tcW w:w="2530" w:type="dxa"/>
            <w:vAlign w:val="top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平成２８年度</w:t>
            </w:r>
          </w:p>
        </w:tc>
        <w:tc>
          <w:tcPr>
            <w:tcW w:w="2530" w:type="dxa"/>
            <w:vAlign w:val="top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令和４年度</w:t>
            </w:r>
          </w:p>
        </w:tc>
        <w:tc>
          <w:tcPr>
            <w:tcW w:w="2530" w:type="dxa"/>
            <w:vAlign w:val="top"/>
          </w:tcPr>
          <w:p>
            <w:pPr>
              <w:pStyle w:val="0"/>
              <w:autoSpaceDE w:val="0"/>
              <w:autoSpaceDN w:val="0"/>
              <w:rPr>
                <w:rFonts w:hint="default"/>
              </w:rPr>
            </w:pPr>
            <w:r>
              <w:rPr>
                <w:rFonts w:hint="eastAsia"/>
              </w:rPr>
              <w:t>H28</w:t>
            </w:r>
            <w:r>
              <w:rPr>
                <w:rFonts w:hint="eastAsia"/>
              </w:rPr>
              <w:t>→</w:t>
            </w:r>
            <w:r>
              <w:rPr>
                <w:rFonts w:hint="eastAsia"/>
              </w:rPr>
              <w:t>R04</w:t>
            </w:r>
            <w:r>
              <w:rPr>
                <w:rFonts w:hint="eastAsia"/>
              </w:rPr>
              <w:t>処遇改善額内容</w:t>
            </w:r>
          </w:p>
        </w:tc>
      </w:tr>
      <w:tr>
        <w:trPr>
          <w:trHeight w:val="1988" w:hRule="atLeast"/>
        </w:trPr>
        <w:tc>
          <w:tcPr>
            <w:tcW w:w="1698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給与内訳</w:t>
            </w:r>
          </w:p>
        </w:tc>
        <w:tc>
          <w:tcPr>
            <w:tcW w:w="2530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snapToGrid w:val="0"/>
              <w:rPr>
                <w:rFonts w:hint="default"/>
                <w:w w:val="80"/>
                <w:sz w:val="22"/>
              </w:rPr>
            </w:pPr>
            <w:r>
              <w:rPr>
                <w:rFonts w:hint="eastAsia"/>
                <w:w w:val="80"/>
                <w:sz w:val="22"/>
              </w:rPr>
              <w:t>140,000</w:t>
            </w:r>
            <w:r>
              <w:rPr>
                <w:rFonts w:hint="eastAsia"/>
                <w:w w:val="80"/>
                <w:sz w:val="22"/>
              </w:rPr>
              <w:t>円／月</w:t>
            </w:r>
          </w:p>
          <w:p>
            <w:pPr>
              <w:pStyle w:val="0"/>
              <w:autoSpaceDE w:val="0"/>
              <w:autoSpaceDN w:val="0"/>
              <w:adjustRightInd w:val="0"/>
              <w:snapToGrid w:val="0"/>
              <w:rPr>
                <w:rFonts w:hint="default"/>
                <w:w w:val="80"/>
                <w:sz w:val="22"/>
              </w:rPr>
            </w:pPr>
            <w:r>
              <w:rPr>
                <w:rFonts w:hint="eastAsia"/>
                <w:w w:val="80"/>
                <w:sz w:val="22"/>
              </w:rPr>
              <w:t>賞与（</w:t>
            </w:r>
            <w:r>
              <w:rPr>
                <w:rFonts w:hint="eastAsia"/>
                <w:w w:val="80"/>
                <w:sz w:val="22"/>
              </w:rPr>
              <w:t>1</w:t>
            </w:r>
            <w:r>
              <w:rPr>
                <w:rFonts w:hint="eastAsia"/>
                <w:w w:val="80"/>
                <w:sz w:val="22"/>
              </w:rPr>
              <w:t>ヶ月）</w:t>
            </w:r>
          </w:p>
          <w:p>
            <w:pPr>
              <w:pStyle w:val="0"/>
              <w:autoSpaceDE w:val="0"/>
              <w:autoSpaceDN w:val="0"/>
              <w:adjustRightInd w:val="0"/>
              <w:snapToGrid w:val="0"/>
              <w:rPr>
                <w:rFonts w:hint="default"/>
                <w:w w:val="80"/>
                <w:sz w:val="22"/>
              </w:rPr>
            </w:pPr>
            <w:r>
              <w:rPr>
                <w:rFonts w:hint="eastAsia"/>
                <w:w w:val="80"/>
                <w:sz w:val="22"/>
              </w:rPr>
              <w:t>社会保険</w:t>
            </w:r>
          </w:p>
        </w:tc>
        <w:tc>
          <w:tcPr>
            <w:tcW w:w="2530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snapToGrid w:val="0"/>
              <w:rPr>
                <w:rFonts w:hint="default"/>
                <w:w w:val="80"/>
                <w:sz w:val="22"/>
              </w:rPr>
            </w:pPr>
            <w:r>
              <w:rPr>
                <w:rFonts w:hint="eastAsia"/>
                <w:w w:val="80"/>
                <w:sz w:val="22"/>
              </w:rPr>
              <w:t>145,000</w:t>
            </w:r>
            <w:r>
              <w:rPr>
                <w:rFonts w:hint="eastAsia"/>
                <w:w w:val="80"/>
                <w:sz w:val="22"/>
              </w:rPr>
              <w:t>円／月</w:t>
            </w:r>
          </w:p>
          <w:p>
            <w:pPr>
              <w:pStyle w:val="0"/>
              <w:autoSpaceDE w:val="0"/>
              <w:autoSpaceDN w:val="0"/>
              <w:adjustRightInd w:val="0"/>
              <w:snapToGrid w:val="0"/>
              <w:rPr>
                <w:rFonts w:hint="default"/>
                <w:w w:val="80"/>
                <w:sz w:val="22"/>
              </w:rPr>
            </w:pPr>
            <w:r>
              <w:rPr>
                <w:rFonts w:hint="eastAsia"/>
                <w:w w:val="80"/>
                <w:sz w:val="22"/>
              </w:rPr>
              <w:t>賞与（</w:t>
            </w:r>
            <w:r>
              <w:rPr>
                <w:rFonts w:hint="eastAsia"/>
                <w:w w:val="80"/>
                <w:sz w:val="22"/>
              </w:rPr>
              <w:t>2</w:t>
            </w:r>
            <w:r>
              <w:rPr>
                <w:rFonts w:hint="eastAsia"/>
                <w:w w:val="80"/>
                <w:sz w:val="22"/>
              </w:rPr>
              <w:t>ヶ月）</w:t>
            </w:r>
          </w:p>
          <w:p>
            <w:pPr>
              <w:pStyle w:val="0"/>
              <w:autoSpaceDE w:val="0"/>
              <w:autoSpaceDN w:val="0"/>
              <w:adjustRightInd w:val="0"/>
              <w:snapToGrid w:val="0"/>
              <w:rPr>
                <w:rFonts w:hint="default"/>
                <w:w w:val="80"/>
                <w:sz w:val="22"/>
              </w:rPr>
            </w:pPr>
            <w:r>
              <w:rPr>
                <w:rFonts w:hint="eastAsia"/>
                <w:w w:val="80"/>
                <w:sz w:val="22"/>
              </w:rPr>
              <w:t>手当</w:t>
            </w:r>
            <w:r>
              <w:rPr>
                <w:rFonts w:hint="eastAsia"/>
                <w:w w:val="80"/>
                <w:sz w:val="22"/>
              </w:rPr>
              <w:t>5,000</w:t>
            </w:r>
            <w:r>
              <w:rPr>
                <w:rFonts w:hint="eastAsia"/>
                <w:w w:val="80"/>
                <w:sz w:val="22"/>
              </w:rPr>
              <w:t>円／月</w:t>
            </w:r>
          </w:p>
          <w:p>
            <w:pPr>
              <w:pStyle w:val="0"/>
              <w:autoSpaceDE w:val="0"/>
              <w:autoSpaceDN w:val="0"/>
              <w:adjustRightInd w:val="0"/>
              <w:snapToGrid w:val="0"/>
              <w:rPr>
                <w:rFonts w:hint="default"/>
                <w:w w:val="80"/>
                <w:sz w:val="22"/>
              </w:rPr>
            </w:pPr>
            <w:r>
              <w:rPr>
                <w:rFonts w:hint="eastAsia"/>
                <w:w w:val="80"/>
                <w:sz w:val="22"/>
              </w:rPr>
              <w:t>社会保険</w:t>
            </w:r>
          </w:p>
          <w:p>
            <w:pPr>
              <w:pStyle w:val="0"/>
              <w:autoSpaceDE w:val="0"/>
              <w:autoSpaceDN w:val="0"/>
              <w:adjustRightInd w:val="0"/>
              <w:snapToGrid w:val="0"/>
              <w:rPr>
                <w:rFonts w:hint="default"/>
                <w:w w:val="80"/>
                <w:sz w:val="22"/>
              </w:rPr>
            </w:pPr>
          </w:p>
        </w:tc>
        <w:tc>
          <w:tcPr>
            <w:tcW w:w="2530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snapToGrid w:val="0"/>
              <w:ind w:left="0" w:leftChars="0" w:firstLine="144" w:firstLineChars="100"/>
              <w:jc w:val="left"/>
              <w:rPr>
                <w:rFonts w:hint="default"/>
                <w:w w:val="80"/>
                <w:sz w:val="22"/>
              </w:rPr>
            </w:pPr>
            <w:r>
              <w:rPr>
                <w:rFonts w:hint="eastAsia"/>
                <w:w w:val="80"/>
                <w:sz w:val="22"/>
              </w:rPr>
              <w:t>（内訳）</w:t>
            </w:r>
          </w:p>
          <w:p>
            <w:pPr>
              <w:pStyle w:val="0"/>
              <w:autoSpaceDE w:val="0"/>
              <w:autoSpaceDN w:val="0"/>
              <w:adjustRightInd w:val="0"/>
              <w:snapToGrid w:val="0"/>
              <w:ind w:left="0" w:leftChars="0" w:firstLine="0" w:firstLineChars="0"/>
              <w:jc w:val="left"/>
              <w:rPr>
                <w:rFonts w:hint="default"/>
                <w:w w:val="80"/>
                <w:sz w:val="22"/>
              </w:rPr>
            </w:pPr>
            <w:r>
              <w:rPr>
                <w:rFonts w:hint="eastAsia"/>
                <w:w w:val="80"/>
                <w:sz w:val="22"/>
              </w:rPr>
              <w:t>給与　　　</w:t>
            </w:r>
            <w:r>
              <w:rPr>
                <w:rFonts w:hint="eastAsia"/>
                <w:w w:val="80"/>
                <w:sz w:val="22"/>
              </w:rPr>
              <w:t>5,000</w:t>
            </w:r>
            <w:r>
              <w:rPr>
                <w:rFonts w:hint="eastAsia"/>
                <w:w w:val="80"/>
                <w:sz w:val="22"/>
              </w:rPr>
              <w:t>円／月</w:t>
            </w:r>
          </w:p>
          <w:p>
            <w:pPr>
              <w:pStyle w:val="0"/>
              <w:autoSpaceDE w:val="0"/>
              <w:autoSpaceDN w:val="0"/>
              <w:adjustRightInd w:val="0"/>
              <w:snapToGrid w:val="0"/>
              <w:jc w:val="left"/>
              <w:rPr>
                <w:rFonts w:hint="default"/>
                <w:w w:val="80"/>
                <w:sz w:val="22"/>
              </w:rPr>
            </w:pPr>
            <w:r>
              <w:rPr>
                <w:rFonts w:hint="eastAsia"/>
                <w:w w:val="80"/>
                <w:sz w:val="22"/>
              </w:rPr>
              <w:t>手当　　　</w:t>
            </w:r>
            <w:r>
              <w:rPr>
                <w:rFonts w:hint="eastAsia"/>
                <w:w w:val="80"/>
                <w:sz w:val="22"/>
              </w:rPr>
              <w:t>5,000</w:t>
            </w:r>
            <w:r>
              <w:rPr>
                <w:rFonts w:hint="eastAsia"/>
                <w:w w:val="80"/>
                <w:sz w:val="22"/>
              </w:rPr>
              <w:t>円／月</w:t>
            </w:r>
          </w:p>
          <w:p>
            <w:pPr>
              <w:pStyle w:val="0"/>
              <w:autoSpaceDE w:val="0"/>
              <w:autoSpaceDN w:val="0"/>
              <w:adjustRightInd w:val="0"/>
              <w:snapToGrid w:val="0"/>
              <w:jc w:val="left"/>
              <w:rPr>
                <w:rFonts w:hint="default"/>
                <w:w w:val="80"/>
                <w:sz w:val="22"/>
              </w:rPr>
            </w:pPr>
            <w:r>
              <w:rPr>
                <w:rFonts w:hint="eastAsia"/>
                <w:w w:val="80"/>
                <w:sz w:val="22"/>
              </w:rPr>
              <w:t>賞与</w:t>
            </w:r>
          </w:p>
        </w:tc>
      </w:tr>
      <w:tr>
        <w:trPr>
          <w:trHeight w:val="428" w:hRule="atLeast"/>
        </w:trPr>
        <w:tc>
          <w:tcPr>
            <w:tcW w:w="1698" w:type="dxa"/>
            <w:tcBorders>
              <w:top w:val="single" w:color="auto" w:sz="4" w:space="0"/>
              <w:left w:val="nil"/>
              <w:bottom w:val="single" w:color="auto" w:sz="4" w:space="0"/>
              <w:right w:val="nil"/>
              <w:tl2br w:val="nil"/>
              <w:tr2bl w:val="nil"/>
            </w:tcBorders>
            <w:vAlign w:val="center"/>
          </w:tcPr>
          <w:p>
            <w:pPr>
              <w:pStyle w:val="0"/>
              <w:spacing w:line="240" w:lineRule="auto"/>
              <w:rPr>
                <w:rFonts w:hint="eastAsia"/>
              </w:rPr>
            </w:pPr>
          </w:p>
        </w:tc>
        <w:tc>
          <w:tcPr>
            <w:tcW w:w="253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  <w:tl2br w:val="nil"/>
              <w:tr2bl w:val="nil"/>
            </w:tcBorders>
            <w:vAlign w:val="center"/>
          </w:tcPr>
          <w:p>
            <w:pPr>
              <w:pStyle w:val="0"/>
              <w:spacing w:line="240" w:lineRule="auto"/>
              <w:rPr>
                <w:rFonts w:hint="eastAsia"/>
              </w:rPr>
            </w:pPr>
          </w:p>
        </w:tc>
        <w:tc>
          <w:tcPr>
            <w:tcW w:w="253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  <w:tl2br w:val="nil"/>
              <w:tr2bl w:val="nil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mc:AlternateContent>
                <mc:Choice Requires="wps">
                  <w:drawing>
                    <wp:anchor distT="0" distB="0" distL="71755" distR="71755" simplePos="0" relativeHeight="7" behindDoc="0" locked="0" layoutInCell="1" hidden="0" allowOverlap="1">
                      <wp:simplePos x="0" y="0"/>
                      <wp:positionH relativeFrom="column">
                        <wp:posOffset>-2867025</wp:posOffset>
                      </wp:positionH>
                      <wp:positionV relativeFrom="paragraph">
                        <wp:posOffset>226060</wp:posOffset>
                      </wp:positionV>
                      <wp:extent cx="6283325" cy="1200785"/>
                      <wp:effectExtent l="635" t="635" r="29845" b="10795"/>
                      <wp:wrapNone/>
                      <wp:docPr id="1030" name="オブジェクト 0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30" name="オブジェクト 0"/>
                            <wps:cNvSpPr/>
                            <wps:spPr>
                              <a:xfrm>
                                <a:off x="0" y="0"/>
                                <a:ext cx="6283325" cy="1200785"/>
                              </a:xfrm>
                              <a:prstGeom prst="flowChartAlternateProcess">
                                <a:avLst/>
                              </a:prstGeom>
                              <a:solidFill>
                                <a:schemeClr val="accent1">
                                  <a:alpha val="0"/>
                                </a:schemeClr>
                              </a:solidFill>
                              <a:ln w="12700" cap="flat" cmpd="sng" algn="ctr">
                                <a:solidFill>
                                  <a:schemeClr val="accent1"/>
                                </a:solidFill>
                                <a:prstDash val="sysDash"/>
                                <a:miter lim="800000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176" coordsize="21600,21600" o:spt="176" adj="2700" path="m@0,qx0@0l0@2qy@0,21600l@1,21600qx21600@2l21600@0qy@1,xe">
                      <v:stroke joinstyle="miter"/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gradientshapeok="t" limo="10800,10800" o:connecttype="custom" o:connectlocs="@8,0;0,@9;@8,@7;@6,@9" textboxrect="@3,@3,@4,@5"/>
                    </v:shapetype>
                    <v:shape id="オブジェクト 0" style="mso-wrap-distance-right:5.65pt;mso-wrap-distance-bottom:0pt;margin-top:17.8pt;mso-position-vertical-relative:text;mso-position-horizontal-relative:text;position:absolute;height:94.55pt;mso-wrap-distance-top:0pt;width:494.75pt;mso-wrap-distance-left:5.65pt;margin-left:-225.75pt;z-index:7;" o:spid="_x0000_s1030" o:allowincell="t" o:allowoverlap="t" filled="t" fillcolor="#5b9bd5" stroked="t" strokecolor="#5b9bd5 [3204]" strokeweight="1pt" o:spt="176" type="#_x0000_t176" adj="2700">
                      <v:fill opacity="0f"/>
                      <v:stroke linestyle="single" miterlimit="8" endcap="flat" dashstyle="shortdash" filltype="solid"/>
                      <v:textbox style="layout-flow:horizontal;"/>
                      <v:imagedata o:title=""/>
                      <w10:wrap type="none" anchorx="text" anchory="text"/>
                    </v:shape>
                  </w:pict>
                </mc:Fallback>
              </mc:AlternateContent>
            </w:r>
          </w:p>
        </w:tc>
        <w:tc>
          <w:tcPr>
            <w:tcW w:w="253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  <w:tl2br w:val="nil"/>
              <w:tr2bl w:val="nil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428" w:hRule="atLeast"/>
        </w:trPr>
        <w:tc>
          <w:tcPr>
            <w:tcW w:w="1698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530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single" w:color="auto" w:sz="4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平成２８年度</w:t>
            </w:r>
          </w:p>
        </w:tc>
        <w:tc>
          <w:tcPr>
            <w:tcW w:w="2530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令和４年度</w:t>
            </w:r>
          </w:p>
        </w:tc>
        <w:tc>
          <w:tcPr>
            <w:tcW w:w="2530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積算根拠</w:t>
            </w:r>
          </w:p>
        </w:tc>
      </w:tr>
      <w:tr>
        <w:trPr>
          <w:trHeight w:val="1274" w:hRule="atLeast"/>
        </w:trPr>
        <w:tc>
          <w:tcPr>
            <w:tcW w:w="1698" w:type="dxa"/>
            <w:vAlign w:val="center"/>
          </w:tcPr>
          <w:p>
            <w:pPr>
              <w:pStyle w:val="0"/>
              <w:autoSpaceDE w:val="0"/>
              <w:autoSpaceDN w:val="0"/>
              <w:jc w:val="center"/>
              <w:rPr>
                <w:rFonts w:hint="default"/>
                <w:b w:val="0"/>
              </w:rPr>
            </w:pPr>
            <w:r>
              <w:rPr>
                <w:rFonts w:hint="eastAsia"/>
                <w:b w:val="0"/>
              </w:rPr>
              <w:t>処遇改善額</w:t>
            </w:r>
          </w:p>
        </w:tc>
        <w:tc>
          <w:tcPr>
            <w:tcW w:w="253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single" w:color="auto" w:sz="4" w:space="0"/>
              <w:tr2bl w:val="none" w:color="auto" w:sz="0" w:space="0"/>
            </w:tcBorders>
            <w:vAlign w:val="center"/>
          </w:tcPr>
          <w:p>
            <w:pPr>
              <w:pStyle w:val="0"/>
              <w:autoSpaceDE w:val="0"/>
              <w:autoSpaceDN w:val="0"/>
              <w:adjustRightInd w:val="0"/>
              <w:snapToGrid w:val="0"/>
              <w:rPr>
                <w:rFonts w:hint="default"/>
                <w:b w:val="0"/>
                <w:w w:val="80"/>
                <w:sz w:val="20"/>
              </w:rPr>
            </w:pPr>
          </w:p>
        </w:tc>
        <w:tc>
          <w:tcPr>
            <w:tcW w:w="2530" w:type="dxa"/>
            <w:vAlign w:val="center"/>
          </w:tcPr>
          <w:p>
            <w:pPr>
              <w:pStyle w:val="0"/>
              <w:autoSpaceDE w:val="0"/>
              <w:autoSpaceDN w:val="0"/>
              <w:adjustRightInd w:val="0"/>
              <w:snapToGrid w:val="0"/>
              <w:jc w:val="center"/>
              <w:rPr>
                <w:rFonts w:hint="default"/>
                <w:b w:val="0"/>
                <w:sz w:val="20"/>
              </w:rPr>
            </w:pPr>
            <w:r>
              <w:rPr>
                <w:rFonts w:hint="eastAsia"/>
                <w:b w:val="0"/>
                <w:sz w:val="20"/>
              </w:rPr>
              <w:t>270,000</w:t>
            </w:r>
            <w:r>
              <w:rPr>
                <w:rFonts w:hint="eastAsia"/>
                <w:b w:val="0"/>
                <w:sz w:val="20"/>
              </w:rPr>
              <w:t>円</w:t>
            </w:r>
          </w:p>
        </w:tc>
        <w:tc>
          <w:tcPr>
            <w:tcW w:w="2530" w:type="dxa"/>
            <w:vAlign w:val="center"/>
          </w:tcPr>
          <w:p>
            <w:pPr>
              <w:pStyle w:val="0"/>
              <w:autoSpaceDE w:val="0"/>
              <w:autoSpaceDN w:val="0"/>
              <w:adjustRightInd w:val="0"/>
              <w:snapToGrid w:val="0"/>
              <w:jc w:val="left"/>
              <w:rPr>
                <w:rFonts w:hint="default"/>
                <w:b w:val="0"/>
                <w:sz w:val="20"/>
              </w:rPr>
            </w:pPr>
            <w:r>
              <w:rPr>
                <w:rFonts w:hint="eastAsia"/>
                <w:b w:val="0"/>
                <w:sz w:val="20"/>
              </w:rPr>
              <w:t>給与</w:t>
            </w:r>
            <w:r>
              <w:rPr>
                <w:rFonts w:hint="eastAsia"/>
                <w:b w:val="0"/>
                <w:sz w:val="20"/>
              </w:rPr>
              <w:t>5,000</w:t>
            </w:r>
            <w:r>
              <w:rPr>
                <w:rFonts w:hint="eastAsia"/>
                <w:b w:val="0"/>
                <w:sz w:val="20"/>
              </w:rPr>
              <w:t>円×</w:t>
            </w:r>
            <w:r>
              <w:rPr>
                <w:rFonts w:hint="eastAsia"/>
                <w:b w:val="0"/>
                <w:sz w:val="20"/>
              </w:rPr>
              <w:t>12</w:t>
            </w:r>
            <w:r>
              <w:rPr>
                <w:rFonts w:hint="eastAsia"/>
                <w:b w:val="0"/>
                <w:sz w:val="20"/>
              </w:rPr>
              <w:t>月</w:t>
            </w:r>
          </w:p>
          <w:p>
            <w:pPr>
              <w:pStyle w:val="0"/>
              <w:autoSpaceDE w:val="0"/>
              <w:autoSpaceDN w:val="0"/>
              <w:adjustRightInd w:val="0"/>
              <w:snapToGrid w:val="0"/>
              <w:jc w:val="left"/>
              <w:rPr>
                <w:rFonts w:hint="default"/>
                <w:b w:val="0"/>
                <w:sz w:val="20"/>
              </w:rPr>
            </w:pPr>
            <w:r>
              <w:rPr>
                <w:rFonts w:hint="eastAsia"/>
                <w:b w:val="0"/>
                <w:sz w:val="20"/>
              </w:rPr>
              <w:t>手当</w:t>
            </w:r>
            <w:r>
              <w:rPr>
                <w:rFonts w:hint="eastAsia"/>
                <w:b w:val="0"/>
                <w:sz w:val="20"/>
              </w:rPr>
              <w:t>5,000</w:t>
            </w:r>
            <w:r>
              <w:rPr>
                <w:rFonts w:hint="eastAsia"/>
                <w:b w:val="0"/>
                <w:sz w:val="20"/>
              </w:rPr>
              <w:t>円×</w:t>
            </w:r>
            <w:r>
              <w:rPr>
                <w:rFonts w:hint="eastAsia"/>
                <w:b w:val="0"/>
                <w:sz w:val="20"/>
              </w:rPr>
              <w:t>12</w:t>
            </w:r>
            <w:r>
              <w:rPr>
                <w:rFonts w:hint="eastAsia"/>
                <w:b w:val="0"/>
                <w:sz w:val="20"/>
              </w:rPr>
              <w:t>月</w:t>
            </w:r>
          </w:p>
          <w:p>
            <w:pPr>
              <w:pStyle w:val="0"/>
              <w:autoSpaceDE w:val="0"/>
              <w:autoSpaceDN w:val="0"/>
              <w:adjustRightInd w:val="0"/>
              <w:snapToGrid w:val="0"/>
              <w:jc w:val="left"/>
              <w:rPr>
                <w:rFonts w:hint="default"/>
                <w:b w:val="0"/>
                <w:sz w:val="20"/>
              </w:rPr>
            </w:pPr>
            <w:r>
              <w:rPr>
                <w:rFonts w:hint="eastAsia"/>
                <w:b w:val="0"/>
                <w:sz w:val="20"/>
              </w:rPr>
              <w:t>賞与</w:t>
            </w:r>
            <w:r>
              <w:rPr>
                <w:rFonts w:hint="eastAsia"/>
                <w:b w:val="0"/>
                <w:sz w:val="20"/>
              </w:rPr>
              <w:t>150,000</w:t>
            </w:r>
            <w:r>
              <w:rPr>
                <w:rFonts w:hint="eastAsia"/>
                <w:b w:val="0"/>
                <w:sz w:val="20"/>
              </w:rPr>
              <w:t>円</w:t>
            </w:r>
          </w:p>
        </w:tc>
      </w:tr>
    </w:tbl>
    <w:p>
      <w:pPr>
        <w:pStyle w:val="0"/>
        <w:autoSpaceDE w:val="0"/>
        <w:autoSpaceDN w:val="0"/>
        <w:rPr>
          <w:rFonts w:hint="default"/>
        </w:rPr>
      </w:pPr>
      <w:r>
        <w:rPr>
          <w:rFonts w:hint="eastAsia"/>
        </w:rPr>
        <mc:AlternateContent>
          <mc:Choice Requires="wps">
            <w:drawing>
              <wp:anchor distT="0" distB="0" distL="71755" distR="71755" simplePos="0" relativeHeight="8" behindDoc="0" locked="0" layoutInCell="1" hidden="0" allowOverlap="1">
                <wp:simplePos x="0" y="0"/>
                <wp:positionH relativeFrom="column">
                  <wp:posOffset>3458210</wp:posOffset>
                </wp:positionH>
                <wp:positionV relativeFrom="paragraph">
                  <wp:posOffset>642620</wp:posOffset>
                </wp:positionV>
                <wp:extent cx="2613025" cy="1287145"/>
                <wp:effectExtent l="303530" t="680720" r="29845" b="10795"/>
                <wp:wrapNone/>
                <wp:docPr id="1031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1" name="オブジェクト 0"/>
                      <wps:cNvSpPr/>
                      <wps:spPr>
                        <a:xfrm>
                          <a:off x="0" y="0"/>
                          <a:ext cx="2613025" cy="1287145"/>
                        </a:xfrm>
                        <a:prstGeom prst="wedgeRoundRectCallout">
                          <a:avLst>
                            <a:gd name="adj1" fmla="val -61531"/>
                            <a:gd name="adj2" fmla="val -102764"/>
                            <a:gd name="adj3" fmla="val 16667"/>
                          </a:avLst>
                        </a:prstGeom>
                        <a:solidFill>
                          <a:schemeClr val="bg1"/>
                        </a:solidFill>
                        <a:ln w="635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jc w:val="left"/>
                              <w:rPr>
                                <w:rFonts w:hint="eastAsia" w:ascii="ＭＳ ゴシック" w:hAnsi="ＭＳ ゴシック" w:eastAsia="ＭＳ ゴシック"/>
                                <w:color w:val="000000" w:themeColor="text1"/>
                                <w:sz w:val="21"/>
                              </w:rPr>
                            </w:pPr>
                            <w:r>
                              <w:rPr>
                                <w:rFonts w:hint="eastAsia" w:ascii="ＭＳ ゴシック" w:hAnsi="ＭＳ ゴシック" w:eastAsia="ＭＳ ゴシック"/>
                                <w:color w:val="000000" w:themeColor="text1"/>
                                <w:sz w:val="21"/>
                                <w:shd w:val="pct15" w:color="auto" w:fill="auto"/>
                              </w:rPr>
                              <w:t>チェック</w:t>
                            </w:r>
                          </w:p>
                          <w:p>
                            <w:pPr>
                              <w:pStyle w:val="0"/>
                              <w:jc w:val="left"/>
                              <w:rPr>
                                <w:rFonts w:hint="eastAsia" w:ascii="HGｺﾞｼｯｸM" w:hAnsi="HGｺﾞｼｯｸM" w:eastAsia="HGｺﾞｼｯｸM"/>
                                <w:color w:val="000000" w:themeColor="text1"/>
                                <w:sz w:val="21"/>
                              </w:rPr>
                            </w:pPr>
                            <w:r>
                              <w:rPr>
                                <w:rFonts w:hint="eastAsia" w:ascii="HGｺﾞｼｯｸM" w:hAnsi="HGｺﾞｼｯｸM" w:eastAsia="HGｺﾞｼｯｸM"/>
                                <w:color w:val="000000" w:themeColor="text1"/>
                                <w:sz w:val="21"/>
                              </w:rPr>
                              <w:t>・処遇改善額は、</w:t>
                            </w:r>
                            <w:r>
                              <w:rPr>
                                <w:rFonts w:hint="eastAsia" w:ascii="HGｺﾞｼｯｸM" w:hAnsi="HGｺﾞｼｯｸM" w:eastAsia="HGｺﾞｼｯｸM"/>
                                <w:color w:val="000000" w:themeColor="text1"/>
                                <w:sz w:val="21"/>
                              </w:rPr>
                              <w:t>H28</w:t>
                            </w:r>
                            <w:r>
                              <w:rPr>
                                <w:rFonts w:hint="eastAsia" w:ascii="HGｺﾞｼｯｸM" w:hAnsi="HGｺﾞｼｯｸM" w:eastAsia="HGｺﾞｼｯｸM"/>
                                <w:color w:val="000000" w:themeColor="text1"/>
                                <w:sz w:val="21"/>
                              </w:rPr>
                              <w:t>年度と比較しての改善額であるか</w:t>
                            </w:r>
                          </w:p>
                          <w:p>
                            <w:pPr>
                              <w:pStyle w:val="0"/>
                              <w:jc w:val="left"/>
                              <w:rPr>
                                <w:rFonts w:hint="eastAsia"/>
                                <w:color w:val="000000" w:themeColor="text1"/>
                                <w:sz w:val="21"/>
                              </w:rPr>
                            </w:pPr>
                            <w:r>
                              <w:rPr>
                                <w:rFonts w:hint="eastAsia" w:ascii="HGｺﾞｼｯｸM" w:hAnsi="HGｺﾞｼｯｸM" w:eastAsia="HGｺﾞｼｯｸM"/>
                                <w:color w:val="000000" w:themeColor="text1"/>
                                <w:sz w:val="21"/>
                              </w:rPr>
                              <w:t>・処遇改善の内容が記載されているか</w:t>
                            </w:r>
                          </w:p>
                        </w:txbxContent>
                      </wps:txbx>
                      <wps:bodyPr vertOverflow="overflow" horzOverflow="overflow" wrap="square" anchor="ctr"/>
                    </wps:wsp>
                  </a:graphicData>
                </a:graphic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オブジェクト 0" style="mso-wrap-distance-right:5.65pt;mso-wrap-distance-bottom:0pt;margin-top:50.6pt;mso-position-vertical-relative:text;mso-position-horizontal-relative:text;v-text-anchor:middle;position:absolute;height:101.35pt;mso-wrap-distance-top:0pt;width:205.75pt;mso-wrap-distance-left:5.65pt;margin-left:272.3pt;z-index:8;" o:spid="_x0000_s1031" o:allowincell="t" o:allowoverlap="t" filled="t" fillcolor="#ffffff [3212]" stroked="t" strokecolor="#000000 [3213]" strokeweight="0.5pt" o:spt="62" type="#_x0000_t62" adj="-2491,-11397">
                <v:fill/>
                <v:stroke linestyle="single" miterlimit="8" endcap="flat" dashstyle="solid" filltype="solid"/>
                <v:textbox style="layout-flow:horizontal;">
                  <w:txbxContent>
                    <w:p>
                      <w:pPr>
                        <w:pStyle w:val="0"/>
                        <w:jc w:val="left"/>
                        <w:rPr>
                          <w:rFonts w:hint="eastAsia" w:ascii="ＭＳ ゴシック" w:hAnsi="ＭＳ ゴシック" w:eastAsia="ＭＳ ゴシック"/>
                          <w:color w:val="000000" w:themeColor="text1"/>
                          <w:sz w:val="21"/>
                        </w:rPr>
                      </w:pPr>
                      <w:r>
                        <w:rPr>
                          <w:rFonts w:hint="eastAsia" w:ascii="ＭＳ ゴシック" w:hAnsi="ＭＳ ゴシック" w:eastAsia="ＭＳ ゴシック"/>
                          <w:color w:val="000000" w:themeColor="text1"/>
                          <w:sz w:val="21"/>
                          <w:shd w:val="pct15" w:color="auto" w:fill="auto"/>
                        </w:rPr>
                        <w:t>チェック</w:t>
                      </w:r>
                    </w:p>
                    <w:p>
                      <w:pPr>
                        <w:pStyle w:val="0"/>
                        <w:jc w:val="left"/>
                        <w:rPr>
                          <w:rFonts w:hint="eastAsia" w:ascii="HGｺﾞｼｯｸM" w:hAnsi="HGｺﾞｼｯｸM" w:eastAsia="HGｺﾞｼｯｸM"/>
                          <w:color w:val="000000" w:themeColor="text1"/>
                          <w:sz w:val="21"/>
                        </w:rPr>
                      </w:pPr>
                      <w:r>
                        <w:rPr>
                          <w:rFonts w:hint="eastAsia" w:ascii="HGｺﾞｼｯｸM" w:hAnsi="HGｺﾞｼｯｸM" w:eastAsia="HGｺﾞｼｯｸM"/>
                          <w:color w:val="000000" w:themeColor="text1"/>
                          <w:sz w:val="21"/>
                        </w:rPr>
                        <w:t>・処遇改善額は、</w:t>
                      </w:r>
                      <w:r>
                        <w:rPr>
                          <w:rFonts w:hint="eastAsia" w:ascii="HGｺﾞｼｯｸM" w:hAnsi="HGｺﾞｼｯｸM" w:eastAsia="HGｺﾞｼｯｸM"/>
                          <w:color w:val="000000" w:themeColor="text1"/>
                          <w:sz w:val="21"/>
                        </w:rPr>
                        <w:t>H28</w:t>
                      </w:r>
                      <w:r>
                        <w:rPr>
                          <w:rFonts w:hint="eastAsia" w:ascii="HGｺﾞｼｯｸM" w:hAnsi="HGｺﾞｼｯｸM" w:eastAsia="HGｺﾞｼｯｸM"/>
                          <w:color w:val="000000" w:themeColor="text1"/>
                          <w:sz w:val="21"/>
                        </w:rPr>
                        <w:t>年度と比較しての改善額であるか</w:t>
                      </w:r>
                    </w:p>
                    <w:p>
                      <w:pPr>
                        <w:pStyle w:val="0"/>
                        <w:jc w:val="left"/>
                        <w:rPr>
                          <w:rFonts w:hint="eastAsia"/>
                          <w:color w:val="000000" w:themeColor="text1"/>
                          <w:sz w:val="21"/>
                        </w:rPr>
                      </w:pPr>
                      <w:r>
                        <w:rPr>
                          <w:rFonts w:hint="eastAsia" w:ascii="HGｺﾞｼｯｸM" w:hAnsi="HGｺﾞｼｯｸM" w:eastAsia="HGｺﾞｼｯｸM"/>
                          <w:color w:val="000000" w:themeColor="text1"/>
                          <w:sz w:val="21"/>
                        </w:rPr>
                        <w:t>・処遇改善の内容が記載されているか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71755" distR="71755" simplePos="0" relativeHeight="5" behindDoc="0" locked="0" layoutInCell="1" hidden="0" allowOverlap="1">
                <wp:simplePos x="0" y="0"/>
                <wp:positionH relativeFrom="column">
                  <wp:posOffset>-58420</wp:posOffset>
                </wp:positionH>
                <wp:positionV relativeFrom="paragraph">
                  <wp:posOffset>250825</wp:posOffset>
                </wp:positionV>
                <wp:extent cx="3020695" cy="1977390"/>
                <wp:effectExtent l="635" t="635" r="29845" b="10795"/>
                <wp:wrapNone/>
                <wp:docPr id="1032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2" name="オブジェクト 0"/>
                      <wps:cNvSpPr/>
                      <wps:spPr>
                        <a:xfrm>
                          <a:off x="0" y="0"/>
                          <a:ext cx="3020695" cy="1977390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alpha val="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eastAsia"/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時給の処遇改善の場合</w:t>
                            </w:r>
                          </w:p>
                          <w:p>
                            <w:pPr>
                              <w:pStyle w:val="0"/>
                              <w:rPr>
                                <w:rFonts w:hint="eastAsia"/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H28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→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R04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　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900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円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/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時→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1,000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円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/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時　</w:t>
                            </w:r>
                          </w:p>
                          <w:p>
                            <w:pPr>
                              <w:pStyle w:val="0"/>
                              <w:rPr>
                                <w:rFonts w:hint="eastAsia"/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100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円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/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時　の改善</w:t>
                            </w:r>
                          </w:p>
                          <w:p>
                            <w:pPr>
                              <w:pStyle w:val="0"/>
                              <w:rPr>
                                <w:rFonts w:hint="eastAsia"/>
                                <w:color w:val="000000" w:themeColor="text1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eastAsia"/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R04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年度の総勤務時間数（実績）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800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時間</w:t>
                            </w:r>
                          </w:p>
                          <w:p>
                            <w:pPr>
                              <w:pStyle w:val="0"/>
                              <w:rPr>
                                <w:rFonts w:hint="eastAsia"/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　　　　　　　　</w:t>
                            </w:r>
                          </w:p>
                          <w:p>
                            <w:pPr>
                              <w:pStyle w:val="0"/>
                              <w:rPr>
                                <w:rFonts w:hint="eastAsia"/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処遇改善額</w:t>
                            </w:r>
                          </w:p>
                          <w:p>
                            <w:pPr>
                              <w:pStyle w:val="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100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円×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800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時間＝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80,000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円</w:t>
                            </w:r>
                          </w:p>
                        </w:txbxContent>
                      </wps:txbx>
                      <wps:bodyPr vertOverflow="overflow" horzOverflow="overflow" wrap="square" anchor="ctr"/>
                    </wps:wsp>
                  </a:graphicData>
                </a:graphic>
              </wp:anchor>
            </w:drawing>
          </mc:Choice>
          <mc:Fallback>
            <w:pict>
              <v:roundrect id="オブジェクト 0" style="mso-wrap-distance-right:5.65pt;mso-wrap-distance-bottom:0pt;margin-top:19.75pt;mso-position-vertical-relative:text;mso-position-horizontal-relative:text;v-text-anchor:middle;position:absolute;height:155.69pt;mso-wrap-distance-top:0pt;width:237.85pt;mso-wrap-distance-left:5.65pt;margin-left:-4.59pt;z-index:5;" o:spid="_x0000_s1032" o:allowincell="t" o:allowoverlap="t" filled="t" fillcolor="#5b9bd5" stroked="t" strokecolor="#42709c" strokeweight="1pt" o:spt="2" arcsize="10923f">
                <v:fill opacity="0f"/>
                <v:stroke linestyle="single" miterlimit="8" endcap="flat" dashstyle="solid" filltype="solid"/>
                <v:textbox style="layout-flow:horizontal;">
                  <w:txbxContent>
                    <w:p>
                      <w:pPr>
                        <w:pStyle w:val="0"/>
                        <w:rPr>
                          <w:rFonts w:hint="eastAsia"/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時給の処遇改善の場合</w:t>
                      </w:r>
                    </w:p>
                    <w:p>
                      <w:pPr>
                        <w:pStyle w:val="0"/>
                        <w:rPr>
                          <w:rFonts w:hint="eastAsia"/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H28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→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R04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　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900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円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/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時→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1,000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円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/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時　</w:t>
                      </w:r>
                    </w:p>
                    <w:p>
                      <w:pPr>
                        <w:pStyle w:val="0"/>
                        <w:rPr>
                          <w:rFonts w:hint="eastAsia"/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100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円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/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時　の改善</w:t>
                      </w:r>
                    </w:p>
                    <w:p>
                      <w:pPr>
                        <w:pStyle w:val="0"/>
                        <w:rPr>
                          <w:rFonts w:hint="eastAsia"/>
                          <w:color w:val="000000" w:themeColor="text1"/>
                        </w:rPr>
                      </w:pPr>
                    </w:p>
                    <w:p>
                      <w:pPr>
                        <w:pStyle w:val="0"/>
                        <w:rPr>
                          <w:rFonts w:hint="eastAsia"/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R04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年度の総勤務時間数（実績）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800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時間</w:t>
                      </w:r>
                    </w:p>
                    <w:p>
                      <w:pPr>
                        <w:pStyle w:val="0"/>
                        <w:rPr>
                          <w:rFonts w:hint="eastAsia"/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　　　　　　　　</w:t>
                      </w:r>
                    </w:p>
                    <w:p>
                      <w:pPr>
                        <w:pStyle w:val="0"/>
                        <w:rPr>
                          <w:rFonts w:hint="eastAsia"/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処遇改善額</w:t>
                      </w:r>
                    </w:p>
                    <w:p>
                      <w:pPr>
                        <w:pStyle w:val="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100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円×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800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時間＝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80,000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円</w:t>
                      </w:r>
                    </w:p>
                  </w:txbxContent>
                </v:textbox>
                <v:imagedata o:title=""/>
                <w10:wrap type="none" anchorx="text" anchory="text"/>
              </v:roundrect>
            </w:pict>
          </mc:Fallback>
        </mc:AlternateContent>
      </w:r>
    </w:p>
    <w:sectPr>
      <w:headerReference r:id="rId5" w:type="default"/>
      <w:pgSz w:w="11906" w:h="16838"/>
      <w:pgMar w:top="1134" w:right="1701" w:bottom="1134" w:left="1701" w:header="851" w:footer="992" w:gutter="0"/>
      <w:cols w:space="720"/>
      <w:textDirection w:val="lrTb"/>
      <w:docGrid w:type="lines" w:linePitch="292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HGｺﾞｼｯｸM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HGｺﾞｼｯｸM">
    <w:panose1 w:val="000008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7"/>
      <w:wordWrap w:val="0"/>
      <w:jc w:val="right"/>
      <w:rPr>
        <w:rFonts w:hint="default"/>
      </w:rPr>
    </w:pPr>
    <w:r>
      <w:rPr>
        <w:rFonts w:hint="eastAsia"/>
        <w:bdr w:val="single" w:color="auto" w:sz="4" w:space="0"/>
      </w:rPr>
      <w:t>個人積算用　実績報告</w:t>
    </w:r>
  </w:p>
  <w:p>
    <w:pPr>
      <w:pStyle w:val="17"/>
      <w:wordWrap w:val="0"/>
      <w:jc w:val="right"/>
      <w:rPr>
        <w:rFonts w:hint="default"/>
      </w:rPr>
    </w:pPr>
    <w:r>
      <w:rPr>
        <w:rFonts w:hint="eastAsia"/>
        <w:bdr w:val="single" w:color="auto" w:sz="4" w:space="0"/>
      </w:rPr>
      <w:t>様式</w:t>
    </w:r>
    <w:r>
      <w:rPr>
        <w:rFonts w:hint="eastAsia"/>
        <w:bdr w:val="single" w:color="auto" w:sz="4" w:space="0"/>
      </w:rPr>
      <w:t>5</w:t>
    </w:r>
    <w:r>
      <w:rPr>
        <w:rFonts w:hint="eastAsia"/>
        <w:bdr w:val="single" w:color="auto" w:sz="4" w:space="0"/>
      </w:rPr>
      <w:t>の内訳</w:t>
    </w: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28"/>
  <w:displayBackgroundShape/>
  <w:bordersDoNotSurroundHeader/>
  <w:bordersDoNotSurroundFooter/>
  <w:defaultTabStop w:val="840"/>
  <w:drawingGridVerticalSpacing w:val="146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HGｺﾞｼｯｸM" w:hAnsi="HGｺﾞｼｯｸM" w:eastAsia="HGｺﾞｼｯｸM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Date"/>
    <w:basedOn w:val="0"/>
    <w:next w:val="0"/>
    <w:link w:val="16"/>
    <w:uiPriority w:val="0"/>
  </w:style>
  <w:style w:type="character" w:styleId="16" w:customStyle="1">
    <w:name w:val="日付 (文字)"/>
    <w:basedOn w:val="10"/>
    <w:next w:val="16"/>
    <w:link w:val="15"/>
    <w:uiPriority w:val="0"/>
    <w:rPr>
      <w:rFonts w:ascii="HGｺﾞｼｯｸM" w:hAnsi="HGｺﾞｼｯｸM" w:eastAsia="HGｺﾞｼｯｸM"/>
    </w:rPr>
  </w:style>
  <w:style w:type="paragraph" w:styleId="17">
    <w:name w:val="head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ヘッダー (文字)"/>
    <w:basedOn w:val="10"/>
    <w:next w:val="18"/>
    <w:link w:val="17"/>
    <w:uiPriority w:val="0"/>
    <w:rPr>
      <w:rFonts w:ascii="HGｺﾞｼｯｸM" w:hAnsi="HGｺﾞｼｯｸM" w:eastAsia="HGｺﾞｼｯｸM"/>
    </w:rPr>
  </w:style>
  <w:style w:type="paragraph" w:styleId="19">
    <w:name w:val="footer"/>
    <w:basedOn w:val="0"/>
    <w:next w:val="19"/>
    <w:link w:val="20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0" w:customStyle="1">
    <w:name w:val="フッター (文字)"/>
    <w:basedOn w:val="10"/>
    <w:next w:val="20"/>
    <w:link w:val="19"/>
    <w:uiPriority w:val="0"/>
    <w:rPr>
      <w:rFonts w:ascii="HGｺﾞｼｯｸM" w:hAnsi="HGｺﾞｼｯｸM" w:eastAsia="HGｺﾞｼｯｸM"/>
    </w:rPr>
  </w:style>
  <w:style w:type="paragraph" w:styleId="21">
    <w:name w:val="Balloon Text"/>
    <w:basedOn w:val="0"/>
    <w:next w:val="21"/>
    <w:link w:val="22"/>
    <w:uiPriority w:val="0"/>
    <w:semiHidden/>
    <w:rPr>
      <w:rFonts w:asciiTheme="majorHAnsi" w:hAnsiTheme="majorHAnsi" w:eastAsiaTheme="majorEastAsia"/>
      <w:sz w:val="18"/>
    </w:rPr>
  </w:style>
  <w:style w:type="character" w:styleId="22" w:customStyle="1">
    <w:name w:val="吹き出し (文字)"/>
    <w:basedOn w:val="10"/>
    <w:next w:val="22"/>
    <w:link w:val="21"/>
    <w:uiPriority w:val="0"/>
    <w:rPr>
      <w:rFonts w:asciiTheme="majorHAnsi" w:hAnsiTheme="majorHAnsi" w:eastAsiaTheme="majorEastAsia"/>
      <w:sz w:val="18"/>
    </w:rPr>
  </w:style>
  <w:style w:type="paragraph" w:styleId="23">
    <w:name w:val="List Paragraph"/>
    <w:basedOn w:val="0"/>
    <w:next w:val="23"/>
    <w:link w:val="0"/>
    <w:uiPriority w:val="0"/>
    <w:qFormat/>
    <w:pPr>
      <w:ind w:left="840" w:leftChars="400"/>
    </w:pPr>
  </w:style>
  <w:style w:type="character" w:styleId="24">
    <w:name w:val="footnote reference"/>
    <w:basedOn w:val="10"/>
    <w:next w:val="24"/>
    <w:link w:val="0"/>
    <w:uiPriority w:val="0"/>
    <w:semiHidden/>
    <w:rPr>
      <w:vertAlign w:val="superscript"/>
    </w:rPr>
  </w:style>
  <w:style w:type="character" w:styleId="25">
    <w:name w:val="endnote reference"/>
    <w:basedOn w:val="10"/>
    <w:next w:val="25"/>
    <w:link w:val="0"/>
    <w:uiPriority w:val="0"/>
    <w:semiHidden/>
    <w:rPr>
      <w:vertAlign w:val="superscript"/>
    </w:rPr>
  </w:style>
  <w:style w:type="table" w:styleId="26">
    <w:name w:val="Table Grid"/>
    <w:basedOn w:val="11"/>
    <w:next w:val="26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248</TotalTime>
  <Pages>1</Pages>
  <Words>39</Words>
  <Characters>465</Characters>
  <Application>JUST Note</Application>
  <Lines>75</Lines>
  <Paragraphs>58</Paragraphs>
  <Company>倉敷市情報政策課</Company>
  <CharactersWithSpaces>532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子育て支援課</dc:creator>
  <cp:lastModifiedBy>user</cp:lastModifiedBy>
  <cp:lastPrinted>2021-02-15T07:01:50Z</cp:lastPrinted>
  <dcterms:created xsi:type="dcterms:W3CDTF">2018-01-27T01:01:00Z</dcterms:created>
  <dcterms:modified xsi:type="dcterms:W3CDTF">2023-02-28T00:10:05Z</dcterms:modified>
  <cp:revision>92</cp:revision>
</cp:coreProperties>
</file>