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jc w:val="center"/>
        <w:rPr>
          <w:rFonts w:hint="default"/>
        </w:rPr>
      </w:pPr>
      <w:r>
        <w:rPr>
          <w:rFonts w:hint="eastAsia"/>
        </w:rPr>
        <w:t>放課後児童クラブ送迎支援事業加算対象経費実績内訳書（記入例）</w:t>
      </w:r>
    </w:p>
    <w:p>
      <w:pPr>
        <w:pStyle w:val="0"/>
        <w:autoSpaceDE w:val="0"/>
        <w:autoSpaceDN w:val="0"/>
        <w:jc w:val="center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142" behindDoc="0" locked="0" layoutInCell="1" hidden="0" allowOverlap="1">
                <wp:simplePos x="0" y="0"/>
                <wp:positionH relativeFrom="column">
                  <wp:posOffset>4090670</wp:posOffset>
                </wp:positionH>
                <wp:positionV relativeFrom="paragraph">
                  <wp:posOffset>28575</wp:posOffset>
                </wp:positionV>
                <wp:extent cx="1886585" cy="582295"/>
                <wp:effectExtent l="635" t="635" r="29845" b="53530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/>
                      <wps:spPr>
                        <a:xfrm>
                          <a:off x="0" y="0"/>
                          <a:ext cx="1886585" cy="582295"/>
                        </a:xfrm>
                        <a:prstGeom prst="wedgeRoundRectCallout">
                          <a:avLst>
                            <a:gd name="adj1" fmla="val -29252"/>
                            <a:gd name="adj2" fmla="val 139966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  <w:color w:val="000000" w:themeColor="text1"/>
                                <w14:textOutline w14:w="9525">
                                  <w14:noFil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Outline w14:w="9525">
                                  <w14:noFill/>
                                </w14:textOutline>
                              </w:rPr>
                              <w:t>タクシーの場合は実費を記入</w:t>
                            </w:r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オブジェクト 0" style="mso-wrap-distance-right:5.65pt;mso-wrap-distance-bottom:0pt;margin-top:2.25pt;mso-position-vertical-relative:text;mso-position-horizontal-relative:text;v-text-anchor:middle;position:absolute;height:45.85pt;mso-wrap-distance-top:0pt;width:148.55000000000001pt;mso-wrap-distance-left:5.65pt;margin-left:322.10000000000002pt;z-index:142;" o:spid="_x0000_s1026" o:allowincell="t" o:allowoverlap="t" filled="t" fillcolor="#ffffff [3212]" stroked="t" strokecolor="#000000 [3213]" strokeweight="1pt" o:spt="62" type="#_x0000_t62" adj="4482,41033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eastAsia"/>
                          <w:color w:val="000000" w:themeColor="text1"/>
                          <w14:textOutline w14:w="9525">
                            <w14:noFill/>
                          </w14:textOutline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Outline w14:w="9525">
                            <w14:noFill/>
                          </w14:textOutline>
                        </w:rPr>
                        <w:t>タクシーの場合は実費を記入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autoSpaceDE w:val="0"/>
        <w:autoSpaceDN w:val="0"/>
        <w:rPr>
          <w:rFonts w:hint="default"/>
          <w:sz w:val="17"/>
        </w:rPr>
      </w:pPr>
      <w:r>
        <w:rPr>
          <w:rFonts w:hint="eastAsia"/>
        </w:rPr>
        <w:t>　　　　　　　　　　　　　　　　児童クラブ名　</w:t>
      </w:r>
      <w:r>
        <w:rPr>
          <w:rFonts w:hint="default"/>
        </w:rPr>
        <w:tab/>
      </w:r>
      <w:r>
        <w:rPr>
          <w:rFonts w:hint="eastAsia"/>
          <w:b w:val="1"/>
          <w:u w:val="single" w:color="auto"/>
        </w:rPr>
        <w:t>　津山市児童クラブ　　　　　　　</w:t>
      </w:r>
    </w:p>
    <w:tbl>
      <w:tblPr>
        <w:tblStyle w:val="26"/>
        <w:tblpPr w:leftFromText="0" w:rightFromText="0" w:topFromText="0" w:bottomFromText="0" w:vertAnchor="text" w:horzAnchor="margin" w:tblpX="86" w:tblpY="246"/>
        <w:tblOverlap w:val="never"/>
        <w:tblW w:w="8429" w:type="dxa"/>
        <w:tblLayout w:type="fixed"/>
        <w:tblLook w:firstRow="1" w:lastRow="0" w:firstColumn="1" w:lastColumn="0" w:noHBand="0" w:noVBand="1" w:val="04A0"/>
      </w:tblPr>
      <w:tblGrid>
        <w:gridCol w:w="713"/>
        <w:gridCol w:w="981"/>
        <w:gridCol w:w="983"/>
        <w:gridCol w:w="982"/>
        <w:gridCol w:w="983"/>
        <w:gridCol w:w="982"/>
        <w:gridCol w:w="986"/>
        <w:gridCol w:w="1819"/>
      </w:tblGrid>
      <w:tr>
        <w:trPr>
          <w:trHeight w:val="35" w:hRule="atLeast"/>
        </w:trPr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 w:val="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98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送迎日数（日）</w:t>
            </w:r>
          </w:p>
        </w:tc>
        <w:tc>
          <w:tcPr>
            <w:tcW w:w="9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利用児童（人）</w:t>
            </w:r>
          </w:p>
        </w:tc>
        <w:tc>
          <w:tcPr>
            <w:tcW w:w="9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走行距離</w: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203200" distR="203200" simplePos="0" relativeHeight="5" behindDoc="0" locked="0" layoutInCell="1" hidden="0" allowOverlap="1">
                      <wp:simplePos x="0" y="0"/>
                      <wp:positionH relativeFrom="column">
                        <wp:posOffset>-330835</wp:posOffset>
                      </wp:positionH>
                      <wp:positionV relativeFrom="paragraph">
                        <wp:posOffset>1591945</wp:posOffset>
                      </wp:positionV>
                      <wp:extent cx="2469515" cy="255905"/>
                      <wp:effectExtent l="635" t="635" r="29845" b="10795"/>
                      <wp:wrapNone/>
                      <wp:docPr id="1027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オブジェクト 0"/>
                            <wps:cNvSpPr txBox="1"/>
                            <wps:spPr>
                              <a:xfrm>
                                <a:off x="0" y="0"/>
                                <a:ext cx="2469515" cy="2559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E69A"/>
                              </a:solidFill>
                              <a:ln w="6350" cmpd="sng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※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児童クラブ専用車両の場合</w:t>
                                  </w:r>
                                </w:p>
                              </w:txbxContent>
                            </wps:txbx>
                            <wps:bodyPr vertOverflow="overflow" horzOverflow="overflow" wrap="square" lIns="74295" tIns="8890" rIns="74295" bIns="889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オブジェクト 0" style="mso-wrap-distance-right:16pt;mso-wrap-distance-bottom:0pt;margin-top:125.35pt;mso-position-vertical-relative:text;mso-position-horizontal-relative:text;position:absolute;height:20.14pt;mso-wrap-distance-top:0pt;width:194.45pt;mso-wrap-distance-left:16pt;margin-left:-26.05pt;z-index:5;" o:spid="_x0000_s1027" o:allowincell="t" o:allowoverlap="t" filled="t" fillcolor="#ffe69a" stroked="t" strokecolor="#000000" strokeweight="0.5pt" o:spt="202" type="#_x0000_t202">
                      <v:fill/>
                      <v:stroke linestyle="single" filltype="solid"/>
                      <v:textbox style="layout-flow:horizontal;" inset="2.0637499999999998mm,0.24694444444444438mm,2.0637499999999998mm,0.24694444444444438mm"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児童クラブ専用車両の場合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71755" distR="71755" simplePos="0" relativeHeight="13" behindDoc="0" locked="0" layoutInCell="1" hidden="0" allowOverlap="1">
                      <wp:simplePos x="0" y="0"/>
                      <wp:positionH relativeFrom="column">
                        <wp:posOffset>-1951355</wp:posOffset>
                      </wp:positionH>
                      <wp:positionV relativeFrom="paragraph">
                        <wp:posOffset>426085</wp:posOffset>
                      </wp:positionV>
                      <wp:extent cx="6219190" cy="1474470"/>
                      <wp:effectExtent l="635" t="635" r="29845" b="10795"/>
                      <wp:wrapNone/>
                      <wp:docPr id="1028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オブジェクト 0"/>
                            <wps:cNvSpPr/>
                            <wps:spPr>
                              <a:xfrm>
                                <a:off x="0" y="0"/>
                                <a:ext cx="6219190" cy="147447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accent1">
                                  <a:alpha val="0"/>
                                </a:schemeClr>
                              </a:solidFill>
                              <a:ln w="12700" cap="flat" cmpd="sng" algn="ctr">
                                <a:solidFill>
                                  <a:schemeClr val="accent1"/>
                                </a:solidFill>
                                <a:prstDash val="sysDash"/>
                                <a:miter lim="800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オブジェクト 0" style="mso-wrap-distance-right:5.65pt;mso-wrap-distance-bottom:0pt;margin-top:33.54pt;mso-position-vertical-relative:text;mso-position-horizontal-relative:text;position:absolute;height:116.1pt;mso-wrap-distance-top:0pt;width:489.7pt;mso-wrap-distance-left:5.65pt;margin-left:-153.65pt;z-index:13;" o:spid="_x0000_s1028" o:allowincell="t" o:allowoverlap="t" filled="t" fillcolor="#5b9bd5" stroked="t" strokecolor="#5b9bd5 [3204]" strokeweight="1pt" o:spt="176" type="#_x0000_t176" adj="2700">
                      <v:fill opacity="0f"/>
                      <v:stroke linestyle="single" miterlimit="8" endcap="flat" dashstyle="shortdash"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/>
              </w:rPr>
              <w:t>（㎞）</w:t>
            </w:r>
          </w:p>
        </w:tc>
        <w:tc>
          <w:tcPr>
            <w:tcW w:w="9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平均燃費（㎞）</w:t>
            </w:r>
          </w:p>
        </w:tc>
        <w:tc>
          <w:tcPr>
            <w:tcW w:w="988" w:type="dxa"/>
            <w:tcMar>
              <w:left w:w="0" w:type="dxa"/>
              <w:right w:w="0" w:type="dxa"/>
            </w:tcMar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給油量（</w:t>
            </w:r>
            <w:r>
              <w:rPr>
                <w:rFonts w:hint="eastAsia"/>
              </w:rPr>
              <w:t>L</w:t>
            </w:r>
            <w:r>
              <w:rPr>
                <w:rFonts w:hint="eastAsia"/>
              </w:rPr>
              <w:t>）（使用量）</w:t>
            </w:r>
          </w:p>
        </w:tc>
        <w:tc>
          <w:tcPr>
            <w:tcW w:w="990" w:type="dxa"/>
            <w:tcMar>
              <w:left w:w="0" w:type="dxa"/>
              <w:right w:w="0" w:type="dxa"/>
            </w:tcMar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平均燃料単価（円）</w:t>
            </w:r>
          </w:p>
        </w:tc>
        <w:tc>
          <w:tcPr>
            <w:tcW w:w="1831" w:type="dxa"/>
            <w:tcMar>
              <w:left w:w="0" w:type="dxa"/>
              <w:right w:w="0" w:type="dxa"/>
            </w:tcMar>
            <w:vAlign w:val="center"/>
          </w:tcPr>
          <w:p>
            <w:pPr>
              <w:pStyle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金額（円）</w:t>
            </w:r>
          </w:p>
        </w:tc>
      </w:tr>
      <w:tr>
        <w:trPr>
          <w:trHeight w:val="586" w:hRule="atLeast"/>
        </w:trPr>
        <w:tc>
          <w:tcPr>
            <w:tcW w:w="717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4</w:t>
            </w:r>
            <w:r>
              <w:rPr>
                <w:rFonts w:hint="eastAsia"/>
                <w:sz w:val="21"/>
              </w:rPr>
              <w:t>月</w:t>
            </w:r>
          </w:p>
        </w:tc>
        <w:tc>
          <w:tcPr>
            <w:tcW w:w="98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25</w:t>
            </w:r>
          </w:p>
        </w:tc>
        <w:tc>
          <w:tcPr>
            <w:tcW w:w="988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40</w:t>
            </w:r>
          </w:p>
        </w:tc>
        <w:tc>
          <w:tcPr>
            <w:tcW w:w="988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1,500</w:t>
            </w:r>
          </w:p>
        </w:tc>
        <w:tc>
          <w:tcPr>
            <w:tcW w:w="988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988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150</w:t>
            </w:r>
          </w:p>
        </w:tc>
        <w:tc>
          <w:tcPr>
            <w:tcW w:w="99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125</w:t>
            </w:r>
          </w:p>
        </w:tc>
        <w:tc>
          <w:tcPr>
            <w:tcW w:w="1831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18,750</w:t>
            </w:r>
          </w:p>
        </w:tc>
      </w:tr>
      <w:tr>
        <w:trPr>
          <w:trHeight w:val="586" w:hRule="atLeast"/>
        </w:trPr>
        <w:tc>
          <w:tcPr>
            <w:tcW w:w="717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5</w:t>
            </w:r>
            <w:r>
              <w:rPr>
                <w:rFonts w:hint="eastAsia"/>
                <w:sz w:val="21"/>
              </w:rPr>
              <w:t>月</w:t>
            </w:r>
          </w:p>
        </w:tc>
        <w:tc>
          <w:tcPr>
            <w:tcW w:w="98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99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1831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</w:p>
        </w:tc>
      </w:tr>
      <w:tr>
        <w:trPr>
          <w:trHeight w:val="532" w:hRule="atLeast"/>
        </w:trPr>
        <w:tc>
          <w:tcPr>
            <w:tcW w:w="717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6</w:t>
            </w:r>
            <w:r>
              <w:rPr>
                <w:rFonts w:hint="eastAsia"/>
                <w:sz w:val="21"/>
              </w:rPr>
              <w:t>月</w:t>
            </w:r>
          </w:p>
        </w:tc>
        <w:tc>
          <w:tcPr>
            <w:tcW w:w="98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rPr>
                <w:rFonts w:hint="eastAsia"/>
                <w:sz w:val="21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99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1831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71755" distR="71755" simplePos="0" relativeHeight="8" behindDoc="0" locked="0" layoutInCell="1" hidden="0" allowOverlap="1">
                      <wp:simplePos x="0" y="0"/>
                      <wp:positionH relativeFrom="column">
                        <wp:posOffset>-2434590</wp:posOffset>
                      </wp:positionH>
                      <wp:positionV relativeFrom="paragraph">
                        <wp:posOffset>-299085</wp:posOffset>
                      </wp:positionV>
                      <wp:extent cx="2874010" cy="582295"/>
                      <wp:effectExtent l="635" t="159385" r="29845" b="10795"/>
                      <wp:wrapNone/>
                      <wp:docPr id="1029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9" name="オブジェクト 0"/>
                            <wps:cNvSpPr/>
                            <wps:spPr>
                              <a:xfrm>
                                <a:off x="0" y="0"/>
                                <a:ext cx="2874010" cy="582295"/>
                              </a:xfrm>
                              <a:prstGeom prst="wedgeRoundRectCallout">
                                <a:avLst>
                                  <a:gd name="adj1" fmla="val -29222"/>
                                  <a:gd name="adj2" fmla="val -77264"/>
                                  <a:gd name="adj3" fmla="val 16667"/>
                                </a:avLst>
                              </a:prstGeom>
                              <a:solidFill>
                                <a:schemeClr val="bg1"/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Style w:val="0"/>
                                    <w:jc w:val="left"/>
                                    <w:rPr>
                                      <w:rFonts w:hint="eastAsia"/>
                                      <w:color w:val="000000" w:themeColor="text1"/>
                                      <w14:textOutline w14:w="9525">
                                        <w14:noFil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14:textOutline w14:w="9525">
                                        <w14:noFill/>
                                      </w14:textOutline>
                                    </w:rPr>
                                    <w:t>実績に基づき走行距離、給油量、金額を入力</w:t>
                                  </w:r>
                                </w:p>
                              </w:txbxContent>
                            </wps:txbx>
                            <wps:bodyPr vertOverflow="overflow" horzOverflow="overflow" wrap="square" anchor="ctr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オブジェクト 0" style="mso-wrap-distance-right:5.65pt;mso-wrap-distance-bottom:0pt;margin-top:-23.55pt;mso-position-vertical-relative:text;mso-position-horizontal-relative:text;v-text-anchor:middle;position:absolute;height:45.85pt;mso-wrap-distance-top:0pt;width:226.3pt;mso-wrap-distance-left:5.65pt;margin-left:-191.7pt;z-index:8;" o:spid="_x0000_s1029" o:allowincell="t" o:allowoverlap="t" filled="t" fillcolor="#ffffff [3212]" stroked="t" strokecolor="#000000 [3213]" strokeweight="1pt" o:spt="62" type="#_x0000_t62" adj="4488,-5889">
                      <v:fill/>
                      <v:stroke linestyle="single" miterlimit="8" endcap="flat" dashstyle="solid" filltype="solid"/>
                      <v:textbox style="layout-flow:horizontal;">
                        <w:txbxContent>
                          <w:p>
                            <w:pPr>
                              <w:pStyle w:val="0"/>
                              <w:jc w:val="left"/>
                              <w:rPr>
                                <w:rFonts w:hint="eastAsia"/>
                                <w:color w:val="000000" w:themeColor="text1"/>
                                <w14:textOutline w14:w="9525">
                                  <w14:noFil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Outline w14:w="9525">
                                  <w14:noFill/>
                                </w14:textOutline>
                              </w:rPr>
                              <w:t>実績に基づき走行距離、給油量、金額を入力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</w:tc>
      </w:tr>
      <w:tr>
        <w:trPr>
          <w:trHeight w:val="610" w:hRule="atLeast"/>
        </w:trPr>
        <w:tc>
          <w:tcPr>
            <w:tcW w:w="717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7</w:t>
            </w:r>
            <w:r>
              <w:rPr>
                <w:rFonts w:hint="eastAsia"/>
                <w:sz w:val="21"/>
              </w:rPr>
              <w:t>月</w:t>
            </w:r>
          </w:p>
        </w:tc>
        <w:tc>
          <w:tcPr>
            <w:tcW w:w="98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99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1831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</w:p>
        </w:tc>
      </w:tr>
      <w:tr>
        <w:trPr>
          <w:trHeight w:val="630" w:hRule="atLeast"/>
        </w:trPr>
        <w:tc>
          <w:tcPr>
            <w:tcW w:w="717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8</w:t>
            </w:r>
            <w:r>
              <w:rPr>
                <w:rFonts w:hint="eastAsia"/>
                <w:sz w:val="21"/>
              </w:rPr>
              <w:t>月</w:t>
            </w:r>
          </w:p>
        </w:tc>
        <w:tc>
          <w:tcPr>
            <w:tcW w:w="98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99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1831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</w:p>
        </w:tc>
      </w:tr>
      <w:tr>
        <w:trPr>
          <w:trHeight w:val="586" w:hRule="atLeast"/>
        </w:trPr>
        <w:tc>
          <w:tcPr>
            <w:tcW w:w="717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9</w:t>
            </w:r>
            <w:r>
              <w:rPr>
                <w:rFonts w:hint="eastAsia"/>
                <w:sz w:val="21"/>
              </w:rPr>
              <w:t>月</w:t>
            </w:r>
          </w:p>
        </w:tc>
        <w:tc>
          <w:tcPr>
            <w:tcW w:w="98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25</w:t>
            </w:r>
          </w:p>
        </w:tc>
        <w:tc>
          <w:tcPr>
            <w:tcW w:w="988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40</w:t>
            </w:r>
          </w:p>
        </w:tc>
        <w:tc>
          <w:tcPr>
            <w:tcW w:w="988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1,200</w:t>
            </w:r>
          </w:p>
        </w:tc>
        <w:tc>
          <w:tcPr>
            <w:tcW w:w="988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988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120</w:t>
            </w:r>
          </w:p>
        </w:tc>
        <w:tc>
          <w:tcPr>
            <w:tcW w:w="99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125</w:t>
            </w:r>
          </w:p>
        </w:tc>
        <w:tc>
          <w:tcPr>
            <w:tcW w:w="1831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15,000</w:t>
            </w:r>
          </w:p>
        </w:tc>
      </w:tr>
      <w:tr>
        <w:trPr>
          <w:trHeight w:val="586" w:hRule="atLeast"/>
        </w:trPr>
        <w:tc>
          <w:tcPr>
            <w:tcW w:w="717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10</w:t>
            </w:r>
            <w:r>
              <w:rPr>
                <w:rFonts w:hint="eastAsia"/>
                <w:sz w:val="21"/>
              </w:rPr>
              <w:t>月</w:t>
            </w:r>
          </w:p>
        </w:tc>
        <w:tc>
          <w:tcPr>
            <w:tcW w:w="98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71755" distR="71755" simplePos="0" relativeHeight="4" behindDoc="0" locked="0" layoutInCell="1" hidden="0" allowOverlap="1">
                      <wp:simplePos x="0" y="0"/>
                      <wp:positionH relativeFrom="column">
                        <wp:posOffset>-334010</wp:posOffset>
                      </wp:positionH>
                      <wp:positionV relativeFrom="paragraph">
                        <wp:posOffset>117475</wp:posOffset>
                      </wp:positionV>
                      <wp:extent cx="1472565" cy="583565"/>
                      <wp:effectExtent l="635" t="157480" r="29845" b="10795"/>
                      <wp:wrapNone/>
                      <wp:docPr id="1030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0" name="オブジェクト 0"/>
                            <wps:cNvSpPr/>
                            <wps:spPr>
                              <a:xfrm>
                                <a:off x="0" y="0"/>
                                <a:ext cx="1472565" cy="583565"/>
                              </a:xfrm>
                              <a:prstGeom prst="wedgeRoundRectCallout">
                                <a:avLst>
                                  <a:gd name="adj1" fmla="val 14755"/>
                                  <a:gd name="adj2" fmla="val -76879"/>
                                  <a:gd name="adj3" fmla="val 16667"/>
                                </a:avLst>
                              </a:prstGeom>
                              <a:solidFill>
                                <a:schemeClr val="bg1"/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Style w:val="0"/>
                                    <w:jc w:val="left"/>
                                    <w:rPr>
                                      <w:rFonts w:hint="eastAsia"/>
                                      <w:color w:val="000000" w:themeColor="text1"/>
                                      <w14:textOutline w14:w="9525">
                                        <w14:noFil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14:textOutline w14:w="9525">
                                        <w14:noFill/>
                                      </w14:textOutline>
                                    </w:rPr>
                                    <w:t>走行距離÷平均燃費＝使用量</w:t>
                                  </w:r>
                                </w:p>
                              </w:txbxContent>
                            </wps:txbx>
                            <wps:bodyPr vertOverflow="overflow" horzOverflow="overflow" wrap="square" anchor="ctr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オブジェクト 0" style="mso-wrap-distance-right:5.65pt;mso-wrap-distance-bottom:0pt;margin-top:9.25pt;mso-position-vertical-relative:text;mso-position-horizontal-relative:text;v-text-anchor:middle;position:absolute;height:45.95pt;mso-wrap-distance-top:0pt;width:115.95pt;mso-wrap-distance-left:5.65pt;margin-left:-26.3pt;z-index:4;" o:spid="_x0000_s1030" o:allowincell="t" o:allowoverlap="t" filled="t" fillcolor="#ffffff [3212]" stroked="t" strokecolor="#000000 [3213]" strokeweight="1pt" o:spt="62" type="#_x0000_t62" adj="13987,-5806">
                      <v:fill/>
                      <v:stroke linestyle="single" miterlimit="8" endcap="flat" dashstyle="solid" filltype="solid"/>
                      <v:textbox style="layout-flow:horizontal;">
                        <w:txbxContent>
                          <w:p>
                            <w:pPr>
                              <w:pStyle w:val="0"/>
                              <w:jc w:val="left"/>
                              <w:rPr>
                                <w:rFonts w:hint="eastAsia"/>
                                <w:color w:val="000000" w:themeColor="text1"/>
                                <w14:textOutline w14:w="9525">
                                  <w14:noFil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Outline w14:w="9525">
                                  <w14:noFill/>
                                </w14:textOutline>
                              </w:rPr>
                              <w:t>走行距離÷平均燃費＝使用量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</w:tc>
        <w:tc>
          <w:tcPr>
            <w:tcW w:w="988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99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71755" distR="71755" simplePos="0" relativeHeight="3" behindDoc="0" locked="0" layoutInCell="1" hidden="0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117475</wp:posOffset>
                      </wp:positionV>
                      <wp:extent cx="2282825" cy="582295"/>
                      <wp:effectExtent l="635" t="201930" r="29845" b="10795"/>
                      <wp:wrapNone/>
                      <wp:docPr id="1031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1" name="オブジェクト 0"/>
                            <wps:cNvSpPr/>
                            <wps:spPr>
                              <a:xfrm>
                                <a:off x="0" y="0"/>
                                <a:ext cx="2282825" cy="582295"/>
                              </a:xfrm>
                              <a:prstGeom prst="wedgeRoundRectCallout">
                                <a:avLst>
                                  <a:gd name="adj1" fmla="val -19467"/>
                                  <a:gd name="adj2" fmla="val -84571"/>
                                  <a:gd name="adj3" fmla="val 16667"/>
                                </a:avLst>
                              </a:prstGeom>
                              <a:solidFill>
                                <a:schemeClr val="bg1"/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Style w:val="0"/>
                                    <w:jc w:val="left"/>
                                    <w:rPr>
                                      <w:rFonts w:hint="eastAsia"/>
                                      <w:color w:val="000000" w:themeColor="text1"/>
                                      <w14:textOutline w14:w="9525">
                                        <w14:noFil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14:textOutline w14:w="9525">
                                        <w14:noFill/>
                                      </w14:textOutline>
                                    </w:rPr>
                                    <w:t>使用料×平均単価</w:t>
                                  </w:r>
                                </w:p>
                                <w:p>
                                  <w:pPr>
                                    <w:pStyle w:val="0"/>
                                    <w:jc w:val="left"/>
                                    <w:rPr>
                                      <w:rFonts w:hint="eastAsia"/>
                                      <w:color w:val="000000" w:themeColor="text1"/>
                                      <w14:textOutline w14:w="9525">
                                        <w14:noFil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14:textOutline w14:w="9525">
                                        <w14:noFill/>
                                      </w14:textOutline>
                                    </w:rPr>
                                    <w:t>※総支払額を上回らないよう注意</w:t>
                                  </w:r>
                                </w:p>
                              </w:txbxContent>
                            </wps:txbx>
                            <wps:bodyPr vertOverflow="overflow" horzOverflow="overflow" wrap="square" anchor="ctr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オブジェクト 0" style="mso-wrap-distance-right:5.65pt;mso-wrap-distance-bottom:0pt;margin-top:9.25pt;mso-position-vertical-relative:text;mso-position-horizontal-relative:text;v-text-anchor:middle;position:absolute;height:45.85pt;mso-wrap-distance-top:0pt;width:179.75pt;mso-wrap-distance-left:5.65pt;margin-left:0.3pt;z-index:3;" o:spid="_x0000_s1031" o:allowincell="t" o:allowoverlap="t" filled="t" fillcolor="#ffffff [3212]" stroked="t" strokecolor="#000000 [3213]" strokeweight="1pt" o:spt="62" type="#_x0000_t62" adj="6595,-7467">
                      <v:fill/>
                      <v:stroke linestyle="single" miterlimit="8" endcap="flat" dashstyle="solid" filltype="solid"/>
                      <v:textbox style="layout-flow:horizontal;">
                        <w:txbxContent>
                          <w:p>
                            <w:pPr>
                              <w:pStyle w:val="0"/>
                              <w:jc w:val="left"/>
                              <w:rPr>
                                <w:rFonts w:hint="eastAsia"/>
                                <w:color w:val="000000" w:themeColor="text1"/>
                                <w14:textOutline w14:w="9525">
                                  <w14:noFil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Outline w14:w="9525">
                                  <w14:noFill/>
                                </w14:textOutline>
                              </w:rPr>
                              <w:t>使用料×平均単価</w:t>
                            </w:r>
                          </w:p>
                          <w:p>
                            <w:pPr>
                              <w:pStyle w:val="0"/>
                              <w:jc w:val="left"/>
                              <w:rPr>
                                <w:rFonts w:hint="eastAsia"/>
                                <w:color w:val="000000" w:themeColor="text1"/>
                                <w14:textOutline w14:w="9525">
                                  <w14:noFil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Outline w14:w="9525">
                                  <w14:noFill/>
                                </w14:textOutline>
                              </w:rPr>
                              <w:t>※総支払額を上回らないよう注意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71755" distR="71755" simplePos="0" relativeHeight="10" behindDoc="0" locked="0" layoutInCell="1" hidden="0" allowOverlap="1">
                      <wp:simplePos x="0" y="0"/>
                      <wp:positionH relativeFrom="column">
                        <wp:posOffset>-3888105</wp:posOffset>
                      </wp:positionH>
                      <wp:positionV relativeFrom="paragraph">
                        <wp:posOffset>-488950</wp:posOffset>
                      </wp:positionV>
                      <wp:extent cx="6219190" cy="1676400"/>
                      <wp:effectExtent l="635" t="635" r="29845" b="10795"/>
                      <wp:wrapNone/>
                      <wp:docPr id="1032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2" name="オブジェクト 0"/>
                            <wps:cNvSpPr/>
                            <wps:spPr>
                              <a:xfrm>
                                <a:off x="0" y="0"/>
                                <a:ext cx="6219190" cy="167640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accent1">
                                  <a:alpha val="0"/>
                                </a:schemeClr>
                              </a:solidFill>
                              <a:ln w="12700" cap="flat" cmpd="sng" algn="ctr">
                                <a:solidFill>
                                  <a:schemeClr val="accent1"/>
                                </a:solidFill>
                                <a:prstDash val="sysDash"/>
                                <a:miter lim="800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オブジェクト 0" style="mso-wrap-distance-right:5.65pt;mso-wrap-distance-bottom:0pt;margin-top:-38.5pt;mso-position-vertical-relative:text;mso-position-horizontal-relative:text;position:absolute;height:132pt;mso-wrap-distance-top:0pt;width:489.7pt;mso-wrap-distance-left:5.65pt;margin-left:-306.14pt;z-index:10;" o:spid="_x0000_s1032" o:allowincell="t" o:allowoverlap="t" filled="t" fillcolor="#5b9bd5" stroked="t" strokecolor="#5b9bd5 [3204]" strokeweight="1pt" o:spt="176" type="#_x0000_t176" adj="2700">
                      <v:fill opacity="0f"/>
                      <v:stroke linestyle="single" miterlimit="8" endcap="flat" dashstyle="shortdash"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</w:tc>
        <w:tc>
          <w:tcPr>
            <w:tcW w:w="1831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</w:p>
        </w:tc>
      </w:tr>
      <w:tr>
        <w:trPr>
          <w:trHeight w:val="586" w:hRule="atLeast"/>
        </w:trPr>
        <w:tc>
          <w:tcPr>
            <w:tcW w:w="717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11</w:t>
            </w:r>
            <w:r>
              <w:rPr>
                <w:rFonts w:hint="eastAsia"/>
                <w:sz w:val="21"/>
              </w:rPr>
              <w:t>月</w:t>
            </w:r>
          </w:p>
        </w:tc>
        <w:tc>
          <w:tcPr>
            <w:tcW w:w="98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71755" distR="71755" simplePos="0" relativeHeight="2" behindDoc="0" locked="0" layoutInCell="1" hidden="0" allowOverlap="1">
                      <wp:simplePos x="0" y="0"/>
                      <wp:positionH relativeFrom="column">
                        <wp:posOffset>-1197610</wp:posOffset>
                      </wp:positionH>
                      <wp:positionV relativeFrom="paragraph">
                        <wp:posOffset>-260985</wp:posOffset>
                      </wp:positionV>
                      <wp:extent cx="2019300" cy="582295"/>
                      <wp:effectExtent l="635" t="132080" r="29845" b="10795"/>
                      <wp:wrapNone/>
                      <wp:docPr id="1033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3" name="オブジェクト 0"/>
                            <wps:cNvSpPr/>
                            <wps:spPr>
                              <a:xfrm>
                                <a:off x="0" y="0"/>
                                <a:ext cx="2019300" cy="582295"/>
                              </a:xfrm>
                              <a:prstGeom prst="wedgeRoundRectCallout">
                                <a:avLst>
                                  <a:gd name="adj1" fmla="val 38389"/>
                                  <a:gd name="adj2" fmla="val -72575"/>
                                  <a:gd name="adj3" fmla="val 16667"/>
                                </a:avLst>
                              </a:prstGeom>
                              <a:solidFill>
                                <a:schemeClr val="bg1"/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Style w:val="0"/>
                                    <w:jc w:val="left"/>
                                    <w:rPr>
                                      <w:rFonts w:hint="eastAsia"/>
                                      <w:color w:val="000000" w:themeColor="text1"/>
                                      <w14:textOutline w14:w="9525">
                                        <w14:noFil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14:textOutline w14:w="9525">
                                        <w14:noFill/>
                                      </w14:textOutline>
                                    </w:rPr>
                                    <w:t>運行日誌に基づき送迎に係る走行距離を記入。</w:t>
                                  </w:r>
                                </w:p>
                              </w:txbxContent>
                            </wps:txbx>
                            <wps:bodyPr vertOverflow="overflow" horzOverflow="overflow" wrap="square" anchor="ctr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オブジェクト 0" style="mso-wrap-distance-right:5.65pt;mso-wrap-distance-bottom:0pt;margin-top:-20.55pt;mso-position-vertical-relative:text;mso-position-horizontal-relative:text;v-text-anchor:middle;position:absolute;height:45.85pt;mso-wrap-distance-top:0pt;width:159pt;mso-wrap-distance-left:5.65pt;margin-left:-94.3pt;z-index:2;" o:spid="_x0000_s1033" o:allowincell="t" o:allowoverlap="t" filled="t" fillcolor="#ffffff [3212]" stroked="t" strokecolor="#000000 [3213]" strokeweight="1pt" o:spt="62" type="#_x0000_t62" adj="19092,-4876">
                      <v:fill/>
                      <v:stroke linestyle="single" miterlimit="8" endcap="flat" dashstyle="solid" filltype="solid"/>
                      <v:textbox style="layout-flow:horizontal;">
                        <w:txbxContent>
                          <w:p>
                            <w:pPr>
                              <w:pStyle w:val="0"/>
                              <w:jc w:val="left"/>
                              <w:rPr>
                                <w:rFonts w:hint="eastAsia"/>
                                <w:color w:val="000000" w:themeColor="text1"/>
                                <w14:textOutline w14:w="9525">
                                  <w14:noFil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Outline w14:w="9525">
                                  <w14:noFill/>
                                </w14:textOutline>
                              </w:rPr>
                              <w:t>運行日誌に基づき送迎に係る走行距離を記入。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</w:tc>
        <w:tc>
          <w:tcPr>
            <w:tcW w:w="988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99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1831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</w:p>
        </w:tc>
      </w:tr>
      <w:tr>
        <w:trPr>
          <w:trHeight w:val="722" w:hRule="atLeast"/>
        </w:trPr>
        <w:tc>
          <w:tcPr>
            <w:tcW w:w="717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12</w:t>
            </w:r>
            <w:r>
              <w:rPr>
                <w:rFonts w:hint="eastAsia"/>
                <w:sz w:val="21"/>
              </w:rPr>
              <w:t>月</w:t>
            </w:r>
          </w:p>
        </w:tc>
        <w:tc>
          <w:tcPr>
            <w:tcW w:w="98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203200" distR="203200" simplePos="0" relativeHeight="7" behindDoc="0" locked="0" layoutInCell="1" hidden="0" allowOverlap="1">
                      <wp:simplePos x="0" y="0"/>
                      <wp:positionH relativeFrom="column">
                        <wp:posOffset>-1644015</wp:posOffset>
                      </wp:positionH>
                      <wp:positionV relativeFrom="paragraph">
                        <wp:posOffset>88265</wp:posOffset>
                      </wp:positionV>
                      <wp:extent cx="2469515" cy="255905"/>
                      <wp:effectExtent l="635" t="635" r="29845" b="10795"/>
                      <wp:wrapNone/>
                      <wp:docPr id="1034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4" name="オブジェクト 0"/>
                            <wps:cNvSpPr txBox="1"/>
                            <wps:spPr>
                              <a:xfrm>
                                <a:off x="0" y="0"/>
                                <a:ext cx="2469515" cy="2559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E69A"/>
                              </a:solidFill>
                              <a:ln w="6350" cmpd="sng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※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他事業と車両を併用している場合</w:t>
                                  </w:r>
                                </w:p>
                              </w:txbxContent>
                            </wps:txbx>
                            <wps:bodyPr vertOverflow="overflow" horzOverflow="overflow" wrap="square" lIns="74295" tIns="8890" rIns="74295" bIns="889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オブジェクト 0" style="mso-wrap-distance-right:16pt;mso-wrap-distance-bottom:0pt;margin-top:6.95pt;mso-position-vertical-relative:text;mso-position-horizontal-relative:text;position:absolute;height:20.14pt;mso-wrap-distance-top:0pt;width:194.45pt;mso-wrap-distance-left:16pt;margin-left:-129.44pt;z-index:7;" o:spid="_x0000_s1034" o:allowincell="t" o:allowoverlap="t" filled="t" fillcolor="#ffe69a" stroked="t" strokecolor="#000000" strokeweight="0.5pt" o:spt="202" type="#_x0000_t202">
                      <v:fill/>
                      <v:stroke linestyle="single" filltype="solid"/>
                      <v:textbox style="layout-flow:horizontal;" inset="2.0637499999999998mm,0.24694444444444438mm,2.0637499999999998mm,0.24694444444444438mm"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他事業と車両を併用している場合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</w:tc>
        <w:tc>
          <w:tcPr>
            <w:tcW w:w="99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1831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</w:p>
        </w:tc>
      </w:tr>
      <w:tr>
        <w:trPr>
          <w:trHeight w:val="586" w:hRule="atLeast"/>
        </w:trPr>
        <w:tc>
          <w:tcPr>
            <w:tcW w:w="717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1</w:t>
            </w:r>
            <w:r>
              <w:rPr>
                <w:rFonts w:hint="eastAsia"/>
                <w:sz w:val="21"/>
              </w:rPr>
              <w:t>月</w:t>
            </w:r>
          </w:p>
        </w:tc>
        <w:tc>
          <w:tcPr>
            <w:tcW w:w="98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25</w:t>
            </w:r>
          </w:p>
        </w:tc>
        <w:tc>
          <w:tcPr>
            <w:tcW w:w="988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40</w:t>
            </w:r>
          </w:p>
        </w:tc>
        <w:tc>
          <w:tcPr>
            <w:tcW w:w="988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1,430</w:t>
            </w:r>
          </w:p>
        </w:tc>
        <w:tc>
          <w:tcPr>
            <w:tcW w:w="988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988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143</w:t>
            </w:r>
          </w:p>
        </w:tc>
        <w:tc>
          <w:tcPr>
            <w:tcW w:w="99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125</w:t>
            </w:r>
          </w:p>
        </w:tc>
        <w:tc>
          <w:tcPr>
            <w:tcW w:w="1831" w:type="dxa"/>
            <w:vAlign w:val="center"/>
          </w:tcPr>
          <w:p>
            <w:pPr>
              <w:pStyle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17,875</w:t>
            </w:r>
          </w:p>
        </w:tc>
      </w:tr>
      <w:tr>
        <w:trPr>
          <w:trHeight w:val="1014" w:hRule="atLeast"/>
        </w:trPr>
        <w:tc>
          <w:tcPr>
            <w:tcW w:w="717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2</w:t>
            </w:r>
            <w:r>
              <w:rPr>
                <w:rFonts w:hint="eastAsia"/>
                <w:sz w:val="21"/>
              </w:rPr>
              <w:t>月</w:t>
            </w:r>
          </w:p>
        </w:tc>
        <w:tc>
          <w:tcPr>
            <w:tcW w:w="98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71755" distR="71755" simplePos="0" relativeHeight="11" behindDoc="0" locked="0" layoutInCell="1" hidden="0" allowOverlap="1">
                      <wp:simplePos x="0" y="0"/>
                      <wp:positionH relativeFrom="column">
                        <wp:posOffset>-326390</wp:posOffset>
                      </wp:positionH>
                      <wp:positionV relativeFrom="paragraph">
                        <wp:posOffset>76835</wp:posOffset>
                      </wp:positionV>
                      <wp:extent cx="2019300" cy="582295"/>
                      <wp:effectExtent l="635" t="132080" r="29845" b="10795"/>
                      <wp:wrapNone/>
                      <wp:docPr id="1035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5" name="オブジェクト 0"/>
                            <wps:cNvSpPr/>
                            <wps:spPr>
                              <a:xfrm>
                                <a:off x="0" y="0"/>
                                <a:ext cx="2019300" cy="582295"/>
                              </a:xfrm>
                              <a:prstGeom prst="wedgeRoundRectCallout">
                                <a:avLst>
                                  <a:gd name="adj1" fmla="val 38389"/>
                                  <a:gd name="adj2" fmla="val -72575"/>
                                  <a:gd name="adj3" fmla="val 16667"/>
                                </a:avLst>
                              </a:prstGeom>
                              <a:solidFill>
                                <a:schemeClr val="bg1"/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Style w:val="0"/>
                                    <w:jc w:val="left"/>
                                    <w:rPr>
                                      <w:rFonts w:hint="eastAsia"/>
                                      <w:color w:val="000000" w:themeColor="text1"/>
                                      <w14:textOutline w14:w="9525">
                                        <w14:noFil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14:textOutline w14:w="9525">
                                        <w14:noFill/>
                                      </w14:textOutline>
                                    </w:rPr>
                                    <w:t>実施計画書に基づき算出された走行距離を記入。</w:t>
                                  </w:r>
                                </w:p>
                              </w:txbxContent>
                            </wps:txbx>
                            <wps:bodyPr vertOverflow="overflow" horzOverflow="overflow" wrap="square" anchor="ctr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オブジェクト 0" style="mso-wrap-distance-right:5.65pt;mso-wrap-distance-bottom:0pt;margin-top:6.05pt;mso-position-vertical-relative:text;mso-position-horizontal-relative:text;v-text-anchor:middle;position:absolute;height:45.85pt;mso-wrap-distance-top:0pt;width:159pt;mso-wrap-distance-left:5.65pt;margin-left:-25.7pt;z-index:11;" o:spid="_x0000_s1035" o:allowincell="t" o:allowoverlap="t" filled="t" fillcolor="#ffffff [3212]" stroked="t" strokecolor="#000000 [3213]" strokeweight="1pt" o:spt="62" type="#_x0000_t62" adj="19092,-4876">
                      <v:fill/>
                      <v:stroke linestyle="single" miterlimit="8" endcap="flat" dashstyle="solid" filltype="solid"/>
                      <v:textbox style="layout-flow:horizontal;">
                        <w:txbxContent>
                          <w:p>
                            <w:pPr>
                              <w:pStyle w:val="0"/>
                              <w:jc w:val="left"/>
                              <w:rPr>
                                <w:rFonts w:hint="eastAsia"/>
                                <w:color w:val="000000" w:themeColor="text1"/>
                                <w14:textOutline w14:w="9525">
                                  <w14:noFil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Outline w14:w="9525">
                                  <w14:noFill/>
                                </w14:textOutline>
                              </w:rPr>
                              <w:t>実施計画書に基づき算出された走行距離を記入。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</w:tc>
        <w:tc>
          <w:tcPr>
            <w:tcW w:w="988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988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990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71755" distR="71755" simplePos="0" relativeHeight="12" behindDoc="0" locked="0" layoutInCell="1" hidden="0" allowOverlap="1">
                      <wp:simplePos x="0" y="0"/>
                      <wp:positionH relativeFrom="column">
                        <wp:posOffset>-901065</wp:posOffset>
                      </wp:positionH>
                      <wp:positionV relativeFrom="paragraph">
                        <wp:posOffset>76835</wp:posOffset>
                      </wp:positionV>
                      <wp:extent cx="2019300" cy="582295"/>
                      <wp:effectExtent l="635" t="113030" r="29845" b="10795"/>
                      <wp:wrapNone/>
                      <wp:docPr id="1036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6" name="オブジェクト 0"/>
                            <wps:cNvSpPr/>
                            <wps:spPr>
                              <a:xfrm>
                                <a:off x="0" y="0"/>
                                <a:ext cx="2019300" cy="582295"/>
                              </a:xfrm>
                              <a:prstGeom prst="wedgeRoundRectCallout">
                                <a:avLst>
                                  <a:gd name="adj1" fmla="val -33058"/>
                                  <a:gd name="adj2" fmla="val -69304"/>
                                  <a:gd name="adj3" fmla="val 16667"/>
                                </a:avLst>
                              </a:prstGeom>
                              <a:solidFill>
                                <a:schemeClr val="bg1"/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Style w:val="0"/>
                                    <w:jc w:val="left"/>
                                    <w:rPr>
                                      <w:rFonts w:hint="eastAsia"/>
                                      <w:color w:val="000000" w:themeColor="text1"/>
                                      <w14:textOutline w14:w="9525">
                                        <w14:noFil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14:textOutline w14:w="9525">
                                        <w14:noFill/>
                                      </w14:textOutline>
                                    </w:rPr>
                                    <w:t>左記走行距離数から使用量、金額を算出。</w:t>
                                  </w:r>
                                </w:p>
                              </w:txbxContent>
                            </wps:txbx>
                            <wps:bodyPr vertOverflow="overflow" horzOverflow="overflow" wrap="square" anchor="ctr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オブジェクト 0" style="mso-wrap-distance-right:5.65pt;mso-wrap-distance-bottom:0pt;margin-top:6.05pt;mso-position-vertical-relative:text;mso-position-horizontal-relative:text;v-text-anchor:middle;position:absolute;height:45.85pt;mso-wrap-distance-top:0pt;width:159pt;mso-wrap-distance-left:5.65pt;margin-left:-70.95pt;z-index:12;" o:spid="_x0000_s1036" o:allowincell="t" o:allowoverlap="t" filled="t" fillcolor="#ffffff [3212]" stroked="t" strokecolor="#000000 [3213]" strokeweight="1pt" o:spt="62" type="#_x0000_t62" adj="3659,-4170">
                      <v:fill/>
                      <v:stroke linestyle="single" miterlimit="8" endcap="flat" dashstyle="solid" filltype="solid"/>
                      <v:textbox style="layout-flow:horizontal;">
                        <w:txbxContent>
                          <w:p>
                            <w:pPr>
                              <w:pStyle w:val="0"/>
                              <w:jc w:val="left"/>
                              <w:rPr>
                                <w:rFonts w:hint="eastAsia"/>
                                <w:color w:val="000000" w:themeColor="text1"/>
                                <w14:textOutline w14:w="9525">
                                  <w14:noFil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Outline w14:w="9525">
                                  <w14:noFill/>
                                </w14:textOutline>
                              </w:rPr>
                              <w:t>左記走行距離数から使用量、金額を算出。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</w:tc>
        <w:tc>
          <w:tcPr>
            <w:tcW w:w="1831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</w:p>
        </w:tc>
      </w:tr>
      <w:tr>
        <w:trPr>
          <w:trHeight w:val="586" w:hRule="atLeast"/>
        </w:trPr>
        <w:tc>
          <w:tcPr>
            <w:tcW w:w="717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3</w:t>
            </w:r>
            <w:r>
              <w:rPr>
                <w:rFonts w:hint="eastAsia"/>
                <w:sz w:val="21"/>
              </w:rPr>
              <w:t>月</w:t>
            </w:r>
          </w:p>
        </w:tc>
        <w:tc>
          <w:tcPr>
            <w:tcW w:w="988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</w:p>
        </w:tc>
        <w:tc>
          <w:tcPr>
            <w:tcW w:w="988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988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988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988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203200" distR="203200" simplePos="0" relativeHeight="9" behindDoc="0" locked="0" layoutInCell="1" hidden="0" allowOverlap="1">
                      <wp:simplePos x="0" y="0"/>
                      <wp:positionH relativeFrom="column">
                        <wp:posOffset>-1644015</wp:posOffset>
                      </wp:positionH>
                      <wp:positionV relativeFrom="paragraph">
                        <wp:posOffset>74930</wp:posOffset>
                      </wp:positionV>
                      <wp:extent cx="2469515" cy="255905"/>
                      <wp:effectExtent l="635" t="635" r="29845" b="10795"/>
                      <wp:wrapNone/>
                      <wp:docPr id="1037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7" name="オブジェクト 0"/>
                            <wps:cNvSpPr txBox="1"/>
                            <wps:spPr>
                              <a:xfrm>
                                <a:off x="0" y="0"/>
                                <a:ext cx="2469515" cy="2559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E69A"/>
                              </a:solidFill>
                              <a:ln w="6350" cmpd="sng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※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3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運行日誌を参照できない場合</w:t>
                                  </w:r>
                                </w:p>
                              </w:txbxContent>
                            </wps:txbx>
                            <wps:bodyPr vertOverflow="overflow" horzOverflow="overflow" wrap="square" lIns="74295" tIns="8890" rIns="74295" bIns="889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オブジェクト 0" style="mso-wrap-distance-right:16pt;mso-wrap-distance-bottom:0pt;margin-top:5.9pt;mso-position-vertical-relative:text;mso-position-horizontal-relative:text;position:absolute;height:20.14pt;mso-wrap-distance-top:0pt;width:194.45pt;mso-wrap-distance-left:16pt;margin-left:-129.44pt;z-index:9;" o:spid="_x0000_s1037" o:allowincell="t" o:allowoverlap="t" filled="t" fillcolor="#ffe69a" stroked="t" strokecolor="#000000" strokeweight="0.5pt" o:spt="202" type="#_x0000_t202">
                      <v:fill/>
                      <v:stroke linestyle="single" filltype="solid"/>
                      <v:textbox style="layout-flow:horizontal;" inset="2.0637499999999998mm,0.24694444444444438mm,2.0637499999999998mm,0.24694444444444438mm"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運行日誌を参照できない場合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</w:tc>
        <w:tc>
          <w:tcPr>
            <w:tcW w:w="990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1831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eastAsia"/>
                <w:sz w:val="21"/>
              </w:rPr>
            </w:pPr>
          </w:p>
        </w:tc>
      </w:tr>
      <w:tr>
        <w:trPr>
          <w:trHeight w:val="586" w:hRule="atLeast"/>
        </w:trPr>
        <w:tc>
          <w:tcPr>
            <w:tcW w:w="717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合計</w:t>
            </w:r>
          </w:p>
        </w:tc>
        <w:tc>
          <w:tcPr>
            <w:tcW w:w="987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250</w:t>
            </w:r>
          </w:p>
        </w:tc>
        <w:tc>
          <w:tcPr>
            <w:tcW w:w="987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480</w:t>
            </w:r>
          </w:p>
        </w:tc>
        <w:tc>
          <w:tcPr>
            <w:tcW w:w="987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18,000</w:t>
            </w:r>
          </w:p>
        </w:tc>
        <w:tc>
          <w:tcPr>
            <w:tcW w:w="987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987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71755" distR="71755" simplePos="0" relativeHeight="14" behindDoc="0" locked="0" layoutInCell="1" hidden="0" allowOverlap="1">
                      <wp:simplePos x="0" y="0"/>
                      <wp:positionH relativeFrom="column">
                        <wp:posOffset>-3264535</wp:posOffset>
                      </wp:positionH>
                      <wp:positionV relativeFrom="paragraph">
                        <wp:posOffset>-1366520</wp:posOffset>
                      </wp:positionV>
                      <wp:extent cx="6219190" cy="1412240"/>
                      <wp:effectExtent l="635" t="635" r="29845" b="10795"/>
                      <wp:wrapNone/>
                      <wp:docPr id="1038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8" name="オブジェクト 0"/>
                            <wps:cNvSpPr/>
                            <wps:spPr>
                              <a:xfrm>
                                <a:off x="0" y="0"/>
                                <a:ext cx="6219190" cy="141224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accent1">
                                  <a:alpha val="0"/>
                                </a:schemeClr>
                              </a:solidFill>
                              <a:ln w="12700" cap="flat" cmpd="sng" algn="ctr">
                                <a:solidFill>
                                  <a:schemeClr val="accent1"/>
                                </a:solidFill>
                                <a:prstDash val="sysDash"/>
                                <a:miter lim="800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オブジェクト 0" style="mso-wrap-distance-right:5.65pt;mso-wrap-distance-bottom:0pt;margin-top:-107.6pt;mso-position-vertical-relative:text;mso-position-horizontal-relative:text;position:absolute;height:111.2pt;mso-wrap-distance-top:0pt;width:489.7pt;mso-wrap-distance-left:5.65pt;margin-left:-257.05pt;z-index:14;" o:spid="_x0000_s1038" o:allowincell="t" o:allowoverlap="t" filled="t" fillcolor="#5b9bd5" stroked="t" strokecolor="#5b9bd5 [3204]" strokeweight="1pt" o:spt="176" type="#_x0000_t176" adj="2700">
                      <v:fill opacity="0f"/>
                      <v:stroke linestyle="single" miterlimit="8" endcap="flat" dashstyle="shortdash"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/>
              </w:rPr>
              <w:t>1,800</w:t>
            </w:r>
          </w:p>
        </w:tc>
        <w:tc>
          <w:tcPr>
            <w:tcW w:w="991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1831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225,000</w:t>
            </w:r>
            <w:r>
              <w:rPr>
                <w:rFonts w:hint="eastAsia"/>
                <w:sz w:val="21"/>
              </w:rPr>
              <w:t>【</w:t>
            </w:r>
            <w:r>
              <w:rPr>
                <w:rFonts w:hint="eastAsia"/>
                <w:sz w:val="21"/>
              </w:rPr>
              <w:t>A</w:t>
            </w:r>
            <w:r>
              <w:rPr>
                <w:rFonts w:hint="eastAsia"/>
                <w:sz w:val="21"/>
              </w:rPr>
              <w:t>】</w:t>
            </w:r>
          </w:p>
        </w:tc>
      </w:tr>
    </w:tbl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6" behindDoc="0" locked="0" layoutInCell="1" hidden="0" allowOverlap="1">
                <wp:simplePos x="0" y="0"/>
                <wp:positionH relativeFrom="column">
                  <wp:posOffset>6779260</wp:posOffset>
                </wp:positionH>
                <wp:positionV relativeFrom="paragraph">
                  <wp:posOffset>834390</wp:posOffset>
                </wp:positionV>
                <wp:extent cx="6624955" cy="1826895"/>
                <wp:effectExtent l="635" t="635" r="29845" b="10795"/>
                <wp:wrapNone/>
                <wp:docPr id="103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9" name="オブジェクト 0"/>
                      <wps:cNvSpPr/>
                      <wps:spPr>
                        <a:xfrm>
                          <a:off x="0" y="0"/>
                          <a:ext cx="6624955" cy="1826895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 w="12700" cap="flat" cmpd="sng" algn="ctr">
                          <a:solidFill>
                            <a:schemeClr val="accent1"/>
                          </a:solidFill>
                          <a:prstDash val="sysDash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オブジェクト 0" style="mso-wrap-distance-right:5.65pt;mso-wrap-distance-bottom:0pt;margin-top:65.7pt;mso-position-vertical-relative:text;mso-position-horizontal-relative:text;position:absolute;height:143.85pt;mso-wrap-distance-top:0pt;width:521.65pt;mso-wrap-distance-left:5.65pt;margin-left:533.79pt;z-index:6;" o:spid="_x0000_s1039" o:allowincell="t" o:allowoverlap="t" filled="t" fillcolor="#5b9bd5" stroked="t" strokecolor="#5b9bd5 [3204]" strokeweight="1pt" o:spt="176" type="#_x0000_t176" adj="2700">
                <v:fill opacity="0f"/>
                <v:stroke linestyle="single" miterlimit="8" endcap="flat" dashstyle="shortdash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autoSpaceDE w:val="0"/>
        <w:autoSpaceDN w:val="0"/>
        <w:rPr>
          <w:rFonts w:hint="default"/>
          <w:sz w:val="24"/>
        </w:rPr>
      </w:pPr>
      <w:r>
        <w:rPr>
          <w:rFonts w:hint="eastAsia"/>
          <w:sz w:val="24"/>
        </w:rPr>
        <w:t>【</w:t>
      </w:r>
      <w:r>
        <w:rPr>
          <w:rFonts w:hint="eastAsia"/>
          <w:sz w:val="24"/>
        </w:rPr>
        <w:t>A</w:t>
      </w:r>
      <w:r>
        <w:rPr>
          <w:rFonts w:hint="eastAsia"/>
          <w:sz w:val="24"/>
        </w:rPr>
        <w:t>】と加算基準（上限）額　</w:t>
      </w:r>
      <w:r>
        <w:rPr>
          <w:rFonts w:hint="eastAsia"/>
          <w:sz w:val="24"/>
        </w:rPr>
        <w:t>200,000</w:t>
      </w:r>
      <w:r>
        <w:rPr>
          <w:rFonts w:hint="eastAsia"/>
          <w:sz w:val="24"/>
        </w:rPr>
        <w:t>円を比較し低い額</w:t>
      </w:r>
    </w:p>
    <w:p>
      <w:pPr>
        <w:pStyle w:val="0"/>
        <w:autoSpaceDE w:val="0"/>
        <w:autoSpaceDN w:val="0"/>
        <w:ind w:left="0" w:leftChars="0" w:firstLine="0" w:firstLineChars="0"/>
        <w:jc w:val="right"/>
        <w:rPr>
          <w:rFonts w:hint="default"/>
        </w:rPr>
      </w:pPr>
      <w:r>
        <w:rPr>
          <w:rFonts w:hint="eastAsia"/>
          <w:b w:val="1"/>
          <w:sz w:val="24"/>
          <w:u w:val="single" w:color="auto"/>
        </w:rPr>
        <w:t>　　</w:t>
      </w:r>
      <w:r>
        <w:rPr>
          <w:rFonts w:hint="eastAsia"/>
          <w:b w:val="1"/>
          <w:sz w:val="24"/>
          <w:u w:val="single" w:color="auto"/>
        </w:rPr>
        <w:t>200,000</w:t>
      </w:r>
      <w:r>
        <w:rPr>
          <w:rFonts w:hint="eastAsia"/>
          <w:b w:val="1"/>
          <w:sz w:val="24"/>
          <w:u w:val="single" w:color="auto"/>
        </w:rPr>
        <w:t>　円</w:t>
      </w:r>
      <w:r>
        <w:rPr>
          <w:rFonts w:hint="eastAsia"/>
          <w:b w:val="1"/>
          <w:sz w:val="24"/>
          <w:u w:val="single" w:color="auto"/>
        </w:rPr>
        <w:t>(</w:t>
      </w:r>
      <w:r>
        <w:rPr>
          <w:rFonts w:hint="eastAsia"/>
          <w:b w:val="1"/>
          <w:sz w:val="24"/>
          <w:u w:val="single" w:color="auto"/>
        </w:rPr>
        <w:t>対象経費実績額</w:t>
      </w:r>
      <w:r>
        <w:rPr>
          <w:rFonts w:hint="eastAsia"/>
          <w:b w:val="1"/>
          <w:sz w:val="24"/>
          <w:u w:val="single" w:color="auto"/>
        </w:rPr>
        <w:t>)</w:t>
      </w:r>
    </w:p>
    <w:p>
      <w:pPr>
        <w:pStyle w:val="0"/>
        <w:autoSpaceDE w:val="0"/>
        <w:autoSpaceDN w:val="0"/>
        <w:rPr>
          <w:rFonts w:hint="default"/>
        </w:rPr>
      </w:pP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w:t>※</w:t>
      </w:r>
      <w:r>
        <w:rPr>
          <w:rFonts w:hint="eastAsia"/>
        </w:rPr>
        <w:t xml:space="preserve">1 </w:t>
      </w:r>
      <w:r>
        <w:rPr>
          <w:rFonts w:hint="eastAsia"/>
        </w:rPr>
        <w:t>専用車両の場合は実費額を記入すること。</w:t>
      </w: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w:t>※</w:t>
      </w:r>
      <w:r>
        <w:rPr>
          <w:rFonts w:hint="eastAsia"/>
        </w:rPr>
        <w:t xml:space="preserve">2 </w:t>
      </w:r>
      <w:r>
        <w:rPr>
          <w:rFonts w:hint="eastAsia"/>
        </w:rPr>
        <w:t>併用車両の場合は運行日誌の距離数の応じて計算。</w:t>
      </w: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w:t>※</w:t>
      </w:r>
      <w:r>
        <w:rPr>
          <w:rFonts w:hint="eastAsia"/>
        </w:rPr>
        <w:t xml:space="preserve">3 </w:t>
      </w:r>
      <w:r>
        <w:rPr>
          <w:rFonts w:hint="eastAsia"/>
        </w:rPr>
        <w:t>運行日誌を参照できない場合は実施計画書に基づき計算。</w:t>
      </w:r>
      <w:bookmarkStart w:id="0" w:name="_GoBack"/>
      <w:bookmarkEnd w:id="0"/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w:t>※</w:t>
      </w:r>
      <w:r>
        <w:rPr>
          <w:rFonts w:hint="eastAsia"/>
        </w:rPr>
        <w:t xml:space="preserve">4 </w:t>
      </w:r>
      <w:r>
        <w:rPr>
          <w:rFonts w:hint="eastAsia"/>
        </w:rPr>
        <w:t>タクシーの場合は実費額を記入すること。</w:t>
      </w:r>
    </w:p>
    <w:sectPr>
      <w:headerReference r:id="rId6" w:type="even"/>
      <w:headerReference r:id="rId7" w:type="default"/>
      <w:footerReference r:id="rId9" w:type="even"/>
      <w:headerReference r:id="rId5" w:type="first"/>
      <w:footerReference r:id="rId8" w:type="first"/>
      <w:pgSz w:w="11906" w:h="16838"/>
      <w:pgMar w:top="1985" w:right="1701" w:bottom="1701" w:left="1701" w:header="851" w:footer="992" w:gutter="0"/>
      <w:cols w:space="720"/>
      <w:textDirection w:val="lrTb"/>
      <w:docGrid w:type="lines" w:linePitch="34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ｺﾞｼｯｸM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9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9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  <w:p>
    <w:pPr>
      <w:pStyle w:val="17"/>
      <w:wordWrap w:val="0"/>
      <w:jc w:val="right"/>
      <w:rPr>
        <w:rFonts w:hint="default"/>
      </w:rPr>
    </w:pPr>
    <w:r>
      <w:rPr>
        <w:rFonts w:hint="eastAsia"/>
        <w:bdr w:val="single" w:color="auto" w:sz="4" w:space="0"/>
      </w:rPr>
      <w:t>様式</w:t>
    </w:r>
    <w:r>
      <w:rPr>
        <w:rFonts w:hint="eastAsia"/>
        <w:bdr w:val="single" w:color="auto" w:sz="4" w:space="0"/>
      </w:rPr>
      <w:t>4</w:t>
    </w:r>
    <w:r>
      <w:rPr>
        <w:rFonts w:hint="eastAsia"/>
        <w:bdr w:val="single" w:color="auto" w:sz="4" w:space="0"/>
      </w:rPr>
      <w:t>　実績報告</w:t>
    </w:r>
  </w:p>
  <w:p>
    <w:pPr>
      <w:pStyle w:val="17"/>
      <w:jc w:val="right"/>
      <w:rPr>
        <w:rFonts w:hint="default"/>
      </w:rPr>
    </w:pPr>
    <w:r>
      <w:rPr>
        <w:rFonts w:hint="eastAsia"/>
        <w:bdr w:val="none" w:color="auto" w:sz="0" w:space="0"/>
      </w:rPr>
      <w:t>⑰</w:t>
    </w:r>
    <w:r>
      <w:rPr>
        <w:rFonts w:hint="eastAsia"/>
        <w:bdr w:val="none" w:color="auto" w:sz="0" w:space="0"/>
      </w:rPr>
      <w:t>-4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8"/>
  <w:displayBackgroundShape/>
  <w:bordersDoNotSurroundHeader/>
  <w:bordersDoNotSurroundFooter/>
  <w:defaultTabStop w:val="840"/>
  <w:drawingGridVerticalSpacing w:val="173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HGｺﾞｼｯｸM" w:hAnsi="HGｺﾞｼｯｸM" w:eastAsia="HGｺﾞｼｯｸM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16"/>
    <w:uiPriority w:val="0"/>
  </w:style>
  <w:style w:type="character" w:styleId="16" w:customStyle="1">
    <w:name w:val="日付 (文字)"/>
    <w:basedOn w:val="10"/>
    <w:next w:val="16"/>
    <w:link w:val="15"/>
    <w:uiPriority w:val="0"/>
    <w:rPr>
      <w:rFonts w:ascii="HGｺﾞｼｯｸM" w:hAnsi="HGｺﾞｼｯｸM" w:eastAsia="HGｺﾞｼｯｸM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  <w:rPr>
      <w:rFonts w:ascii="HGｺﾞｼｯｸM" w:hAnsi="HGｺﾞｼｯｸM" w:eastAsia="HGｺﾞｼｯｸM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  <w:rPr>
      <w:rFonts w:ascii="HGｺﾞｼｯｸM" w:hAnsi="HGｺﾞｼｯｸM" w:eastAsia="HGｺﾞｼｯｸM"/>
    </w:rPr>
  </w:style>
  <w:style w:type="paragraph" w:styleId="21">
    <w:name w:val="List Paragraph"/>
    <w:basedOn w:val="0"/>
    <w:next w:val="21"/>
    <w:link w:val="0"/>
    <w:uiPriority w:val="0"/>
    <w:qFormat/>
    <w:pPr>
      <w:ind w:left="840" w:leftChars="400"/>
    </w:pPr>
  </w:style>
  <w:style w:type="paragraph" w:styleId="22">
    <w:name w:val="Balloon Text"/>
    <w:basedOn w:val="0"/>
    <w:next w:val="22"/>
    <w:link w:val="23"/>
    <w:uiPriority w:val="0"/>
    <w:semiHidden/>
    <w:rPr>
      <w:rFonts w:asciiTheme="majorHAnsi" w:hAnsiTheme="majorHAnsi" w:eastAsiaTheme="majorEastAsia"/>
      <w:sz w:val="18"/>
    </w:rPr>
  </w:style>
  <w:style w:type="character" w:styleId="23" w:customStyle="1">
    <w:name w:val="吹き出し (文字)"/>
    <w:basedOn w:val="10"/>
    <w:next w:val="23"/>
    <w:link w:val="22"/>
    <w:uiPriority w:val="0"/>
    <w:rPr>
      <w:rFonts w:asciiTheme="majorHAnsi" w:hAnsiTheme="majorHAnsi" w:eastAsiaTheme="majorEastAsia"/>
      <w:sz w:val="18"/>
    </w:rPr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endnote reference"/>
    <w:basedOn w:val="10"/>
    <w:next w:val="25"/>
    <w:link w:val="0"/>
    <w:uiPriority w:val="0"/>
    <w:semiHidden/>
    <w:rPr>
      <w:vertAlign w:val="superscript"/>
    </w:rPr>
  </w:style>
  <w:style w:type="table" w:styleId="26">
    <w:name w:val="Table Grid"/>
    <w:basedOn w:val="11"/>
    <w:next w:val="2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738</TotalTime>
  <Pages>1</Pages>
  <Words>61</Words>
  <Characters>539</Characters>
  <Application>JUST Note</Application>
  <Lines>145</Lines>
  <Paragraphs>65</Paragraphs>
  <Company>倉敷市情報政策課</Company>
  <CharactersWithSpaces>573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子育て支援課</dc:creator>
  <cp:lastModifiedBy>user</cp:lastModifiedBy>
  <cp:lastPrinted>2021-02-18T05:35:43Z</cp:lastPrinted>
  <dcterms:created xsi:type="dcterms:W3CDTF">2018-01-27T01:01:00Z</dcterms:created>
  <dcterms:modified xsi:type="dcterms:W3CDTF">2021-02-17T08:45:15Z</dcterms:modified>
  <cp:revision>50</cp:revision>
</cp:coreProperties>
</file>