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center"/>
        <w:rPr>
          <w:rFonts w:hint="default"/>
        </w:rPr>
      </w:pPr>
      <w:r>
        <w:rPr>
          <w:rFonts w:hint="eastAsia"/>
        </w:rPr>
        <w:t>令和４年度</w:t>
      </w:r>
      <w:r>
        <w:rPr>
          <w:rFonts w:hint="eastAsia"/>
        </w:rPr>
        <w:t xml:space="preserve"> </w:t>
      </w:r>
      <w:r>
        <w:rPr>
          <w:rFonts w:hint="eastAsia"/>
        </w:rPr>
        <w:t>放課後児童支援員キャリアアップ処遇改善事業加算対象経費実績内訳書</w:t>
      </w:r>
    </w:p>
    <w:p>
      <w:pPr>
        <w:pStyle w:val="0"/>
        <w:autoSpaceDE w:val="0"/>
        <w:autoSpaceDN w:val="0"/>
        <w:jc w:val="center"/>
        <w:rPr>
          <w:rFonts w:hint="default"/>
        </w:rPr>
      </w:pPr>
    </w:p>
    <w:p>
      <w:pPr>
        <w:pStyle w:val="0"/>
        <w:autoSpaceDE w:val="0"/>
        <w:autoSpaceDN w:val="0"/>
        <w:rPr>
          <w:rFonts w:hint="default"/>
        </w:rPr>
      </w:pPr>
      <w:r>
        <w:rPr>
          <w:rFonts w:hint="eastAsia"/>
        </w:rPr>
        <w:t>　　　　　　　　　　　　　　　　団　体　名　</w:t>
      </w:r>
      <w:r>
        <w:rPr>
          <w:rFonts w:hint="default"/>
        </w:rPr>
        <w:tab/>
      </w:r>
      <w:r>
        <w:rPr>
          <w:rFonts w:hint="eastAsia"/>
          <w:b w:val="1"/>
          <w:u w:val="single" w:color="auto"/>
        </w:rPr>
        <w:t>　　　　　　　　　　　　　　</w:t>
      </w:r>
    </w:p>
    <w:p>
      <w:pPr>
        <w:pStyle w:val="0"/>
        <w:autoSpaceDE w:val="0"/>
        <w:autoSpaceDN w:val="0"/>
        <w:rPr>
          <w:rFonts w:hint="default"/>
        </w:rPr>
      </w:pPr>
      <w:r>
        <w:rPr>
          <w:rFonts w:hint="eastAsia"/>
        </w:rPr>
        <w:t>　　　　　　　　　　　　　　　　クラス（組）</w:t>
      </w:r>
      <w:r>
        <w:rPr>
          <w:rFonts w:hint="eastAsia"/>
        </w:rPr>
        <w:tab/>
      </w:r>
      <w:r>
        <w:rPr>
          <w:rFonts w:hint="eastAsia"/>
          <w:u w:val="single" w:color="auto"/>
        </w:rPr>
        <w:t>　　　</w:t>
      </w:r>
    </w:p>
    <w:p>
      <w:pPr>
        <w:pStyle w:val="0"/>
        <w:autoSpaceDE w:val="0"/>
        <w:autoSpaceDN w:val="0"/>
        <w:jc w:val="right"/>
        <w:rPr>
          <w:rFonts w:hint="default"/>
          <w:sz w:val="17"/>
        </w:rPr>
      </w:pPr>
      <w:r>
        <w:rPr>
          <w:rFonts w:hint="eastAsia"/>
          <w:sz w:val="17"/>
        </w:rPr>
        <w:t>（単位：円）</w:t>
      </w:r>
    </w:p>
    <w:tbl>
      <w:tblPr>
        <w:tblStyle w:val="26"/>
        <w:tblW w:w="8494" w:type="dxa"/>
        <w:jc w:val="left"/>
        <w:tblInd w:w="0" w:type="dxa"/>
        <w:tblLayout w:type="fixed"/>
        <w:tblLook w:firstRow="1" w:lastRow="0" w:firstColumn="1" w:lastColumn="0" w:noHBand="0" w:noVBand="1" w:val="04A0"/>
      </w:tblPr>
      <w:tblGrid>
        <w:gridCol w:w="301"/>
        <w:gridCol w:w="1059"/>
        <w:gridCol w:w="301"/>
        <w:gridCol w:w="301"/>
        <w:gridCol w:w="301"/>
        <w:gridCol w:w="301"/>
        <w:gridCol w:w="301"/>
        <w:gridCol w:w="301"/>
        <w:gridCol w:w="301"/>
        <w:gridCol w:w="301"/>
        <w:gridCol w:w="301"/>
        <w:gridCol w:w="301"/>
        <w:gridCol w:w="301"/>
        <w:gridCol w:w="301"/>
        <w:gridCol w:w="1174"/>
        <w:gridCol w:w="1174"/>
        <w:gridCol w:w="1174"/>
      </w:tblGrid>
      <w:tr>
        <w:trPr>
          <w:trHeight w:val="240" w:hRule="atLeast"/>
        </w:trPr>
        <w:tc>
          <w:tcPr>
            <w:tcW w:w="301" w:type="dxa"/>
            <w:vMerge w:val="restart"/>
            <w:tcMar>
              <w:left w:w="0" w:type="dxa"/>
              <w:right w:w="0" w:type="dxa"/>
            </w:tcMar>
            <w:vAlign w:val="center"/>
          </w:tcPr>
          <w:p>
            <w:pPr>
              <w:pStyle w:val="0"/>
              <w:autoSpaceDE w:val="0"/>
              <w:autoSpaceDN w:val="0"/>
              <w:jc w:val="center"/>
              <w:rPr>
                <w:rFonts w:hint="default"/>
                <w:w w:val="50"/>
                <w:sz w:val="17"/>
              </w:rPr>
            </w:pPr>
            <w:r>
              <w:rPr>
                <w:rFonts w:hint="eastAsia"/>
                <w:w w:val="50"/>
                <w:sz w:val="17"/>
              </w:rPr>
              <w:t>№</w:t>
            </w:r>
          </w:p>
        </w:tc>
        <w:tc>
          <w:tcPr>
            <w:tcW w:w="1059" w:type="dxa"/>
            <w:vMerge w:val="restart"/>
            <w:tcMar>
              <w:left w:w="0" w:type="dxa"/>
              <w:right w:w="0" w:type="dxa"/>
            </w:tcMar>
            <w:vAlign w:val="center"/>
          </w:tcPr>
          <w:p>
            <w:pPr>
              <w:pStyle w:val="0"/>
              <w:autoSpaceDE w:val="0"/>
              <w:autoSpaceDN w:val="0"/>
              <w:adjustRightInd w:val="0"/>
              <w:snapToGrid w:val="0"/>
              <w:jc w:val="center"/>
              <w:rPr>
                <w:rFonts w:hint="default"/>
                <w:sz w:val="17"/>
              </w:rPr>
            </w:pPr>
            <w:r>
              <w:rPr>
                <w:rFonts w:hint="eastAsia"/>
                <w:sz w:val="17"/>
              </w:rPr>
              <w:t>職員名</w:t>
            </w:r>
          </w:p>
        </w:tc>
        <w:tc>
          <w:tcPr>
            <w:tcW w:w="3612" w:type="dxa"/>
            <w:gridSpan w:val="12"/>
            <w:tcMar>
              <w:left w:w="0" w:type="dxa"/>
              <w:right w:w="0" w:type="dxa"/>
            </w:tcMar>
            <w:vAlign w:val="center"/>
          </w:tcPr>
          <w:p>
            <w:pPr>
              <w:pStyle w:val="0"/>
              <w:autoSpaceDE w:val="0"/>
              <w:autoSpaceDN w:val="0"/>
              <w:adjustRightInd w:val="0"/>
              <w:snapToGrid w:val="0"/>
              <w:jc w:val="center"/>
              <w:rPr>
                <w:rFonts w:hint="default"/>
                <w:sz w:val="17"/>
              </w:rPr>
            </w:pPr>
            <w:r>
              <w:rPr>
                <w:rFonts w:hint="eastAsia"/>
                <w:sz w:val="17"/>
              </w:rPr>
              <w:t>区分（月毎）</w:t>
            </w:r>
          </w:p>
          <w:p>
            <w:pPr>
              <w:pStyle w:val="0"/>
              <w:autoSpaceDE w:val="0"/>
              <w:autoSpaceDN w:val="0"/>
              <w:adjustRightInd w:val="0"/>
              <w:snapToGrid w:val="0"/>
              <w:jc w:val="center"/>
              <w:rPr>
                <w:rFonts w:hint="default"/>
                <w:sz w:val="17"/>
              </w:rPr>
            </w:pPr>
            <w:r>
              <w:rPr>
                <w:rFonts w:hint="eastAsia"/>
                <w:sz w:val="13"/>
              </w:rPr>
              <w:t>該当月数には○</w:t>
            </w:r>
          </w:p>
        </w:tc>
        <w:tc>
          <w:tcPr>
            <w:tcW w:w="1174" w:type="dxa"/>
            <w:vMerge w:val="restart"/>
            <w:tcMar>
              <w:left w:w="0" w:type="dxa"/>
              <w:right w:w="0" w:type="dxa"/>
            </w:tcMar>
            <w:vAlign w:val="center"/>
          </w:tcPr>
          <w:p>
            <w:pPr>
              <w:pStyle w:val="0"/>
              <w:autoSpaceDE w:val="0"/>
              <w:autoSpaceDN w:val="0"/>
              <w:adjustRightInd w:val="0"/>
              <w:snapToGrid w:val="0"/>
              <w:jc w:val="center"/>
              <w:rPr>
                <w:rFonts w:hint="default"/>
                <w:sz w:val="17"/>
              </w:rPr>
            </w:pPr>
            <w:r>
              <w:rPr>
                <w:rFonts w:hint="eastAsia"/>
                <w:sz w:val="17"/>
              </w:rPr>
              <w:t>加算算定額</w:t>
            </w:r>
            <w:r>
              <w:rPr>
                <w:rFonts w:hint="eastAsia"/>
                <w:sz w:val="15"/>
              </w:rPr>
              <w:t>【Ａ】</w:t>
            </w:r>
          </w:p>
        </w:tc>
        <w:tc>
          <w:tcPr>
            <w:tcW w:w="1174" w:type="dxa"/>
            <w:vMerge w:val="restart"/>
            <w:tcMar>
              <w:left w:w="0" w:type="dxa"/>
              <w:right w:w="0" w:type="dxa"/>
            </w:tcMar>
            <w:vAlign w:val="center"/>
          </w:tcPr>
          <w:p>
            <w:pPr>
              <w:pStyle w:val="0"/>
              <w:autoSpaceDE w:val="0"/>
              <w:autoSpaceDN w:val="0"/>
              <w:adjustRightInd w:val="0"/>
              <w:snapToGrid w:val="0"/>
              <w:jc w:val="center"/>
              <w:rPr>
                <w:rFonts w:hint="default"/>
                <w:sz w:val="17"/>
              </w:rPr>
            </w:pPr>
            <w:r>
              <w:rPr>
                <w:rFonts w:hint="eastAsia"/>
                <w:sz w:val="17"/>
              </w:rPr>
              <w:t>処遇改善額</w:t>
            </w:r>
          </w:p>
          <w:p>
            <w:pPr>
              <w:pStyle w:val="0"/>
              <w:autoSpaceDE w:val="0"/>
              <w:autoSpaceDN w:val="0"/>
              <w:adjustRightInd w:val="0"/>
              <w:snapToGrid w:val="0"/>
              <w:jc w:val="center"/>
              <w:rPr>
                <w:rFonts w:hint="default"/>
                <w:sz w:val="17"/>
              </w:rPr>
            </w:pPr>
            <w:r>
              <w:rPr>
                <w:rFonts w:hint="eastAsia"/>
                <w:sz w:val="17"/>
              </w:rPr>
              <w:t>【Ｂ】（実績）</w:t>
            </w:r>
          </w:p>
        </w:tc>
        <w:tc>
          <w:tcPr>
            <w:tcW w:w="1174" w:type="dxa"/>
            <w:vMerge w:val="restart"/>
            <w:tcMar>
              <w:left w:w="0" w:type="dxa"/>
              <w:right w:w="0" w:type="dxa"/>
            </w:tcMar>
            <w:vAlign w:val="center"/>
          </w:tcPr>
          <w:p>
            <w:pPr>
              <w:pStyle w:val="0"/>
              <w:autoSpaceDE w:val="0"/>
              <w:autoSpaceDN w:val="0"/>
              <w:adjustRightInd w:val="0"/>
              <w:snapToGrid w:val="0"/>
              <w:jc w:val="center"/>
              <w:rPr>
                <w:rFonts w:hint="default"/>
                <w:sz w:val="17"/>
              </w:rPr>
            </w:pPr>
            <w:r>
              <w:rPr>
                <w:rFonts w:hint="eastAsia"/>
                <w:sz w:val="17"/>
              </w:rPr>
              <w:t>加算対象額</w:t>
            </w:r>
            <w:r>
              <w:rPr>
                <w:rFonts w:hint="default"/>
                <w:sz w:val="17"/>
              </w:rPr>
              <w:br w:type="textWrapping" w:clear="none"/>
            </w:r>
            <w:r>
              <w:rPr>
                <w:rFonts w:hint="eastAsia"/>
                <w:sz w:val="17"/>
              </w:rPr>
              <w:t>【Ｃ】</w:t>
            </w:r>
          </w:p>
          <w:p>
            <w:pPr>
              <w:pStyle w:val="0"/>
              <w:autoSpaceDE w:val="0"/>
              <w:autoSpaceDN w:val="0"/>
              <w:adjustRightInd w:val="0"/>
              <w:snapToGrid w:val="0"/>
              <w:jc w:val="center"/>
              <w:rPr>
                <w:rFonts w:hint="default"/>
                <w:b w:val="1"/>
                <w:sz w:val="17"/>
              </w:rPr>
            </w:pPr>
            <w:r>
              <w:rPr>
                <w:rFonts w:hint="eastAsia"/>
                <w:b w:val="1"/>
                <w:sz w:val="11"/>
              </w:rPr>
              <w:t>（ＡとＢの低い額）</w:t>
            </w:r>
          </w:p>
        </w:tc>
      </w:tr>
      <w:tr>
        <w:trPr>
          <w:trHeight w:val="240" w:hRule="atLeast"/>
        </w:trPr>
        <w:tc>
          <w:tcPr>
            <w:tcW w:w="301" w:type="dxa"/>
            <w:vMerge w:val="continue"/>
            <w:vAlign w:val="center"/>
          </w:tcPr>
          <w:p>
            <w:pPr>
              <w:pStyle w:val="0"/>
              <w:autoSpaceDE w:val="0"/>
              <w:autoSpaceDN w:val="0"/>
              <w:rPr>
                <w:rFonts w:hint="default"/>
                <w:w w:val="50"/>
                <w:sz w:val="17"/>
              </w:rPr>
            </w:pPr>
          </w:p>
        </w:tc>
        <w:tc>
          <w:tcPr>
            <w:tcW w:w="1059" w:type="dxa"/>
            <w:vMerge w:val="continue"/>
            <w:vAlign w:val="center"/>
          </w:tcPr>
          <w:p>
            <w:pPr>
              <w:pStyle w:val="0"/>
              <w:autoSpaceDE w:val="0"/>
              <w:autoSpaceDN w:val="0"/>
              <w:rPr>
                <w:rFonts w:hint="default"/>
                <w:sz w:val="17"/>
              </w:rPr>
            </w:pPr>
          </w:p>
        </w:tc>
        <w:tc>
          <w:tcPr>
            <w:tcW w:w="301" w:type="dxa"/>
            <w:vAlign w:val="center"/>
          </w:tcPr>
          <w:p>
            <w:pPr>
              <w:pStyle w:val="0"/>
              <w:autoSpaceDE w:val="0"/>
              <w:autoSpaceDN w:val="0"/>
              <w:rPr>
                <w:rFonts w:hint="default"/>
                <w:sz w:val="17"/>
              </w:rPr>
            </w:pPr>
            <w:r>
              <w:rPr>
                <w:rFonts w:hint="eastAsia"/>
                <w:sz w:val="17"/>
              </w:rPr>
              <w:t>4</w:t>
            </w:r>
          </w:p>
        </w:tc>
        <w:tc>
          <w:tcPr>
            <w:tcW w:w="301" w:type="dxa"/>
            <w:vAlign w:val="center"/>
          </w:tcPr>
          <w:p>
            <w:pPr>
              <w:pStyle w:val="0"/>
              <w:autoSpaceDE w:val="0"/>
              <w:autoSpaceDN w:val="0"/>
              <w:rPr>
                <w:rFonts w:hint="default"/>
                <w:sz w:val="17"/>
              </w:rPr>
            </w:pPr>
            <w:r>
              <w:rPr>
                <w:rFonts w:hint="eastAsia"/>
                <w:sz w:val="17"/>
              </w:rPr>
              <w:t>5</w:t>
            </w:r>
          </w:p>
        </w:tc>
        <w:tc>
          <w:tcPr>
            <w:tcW w:w="301" w:type="dxa"/>
            <w:vAlign w:val="center"/>
          </w:tcPr>
          <w:p>
            <w:pPr>
              <w:pStyle w:val="0"/>
              <w:autoSpaceDE w:val="0"/>
              <w:autoSpaceDN w:val="0"/>
              <w:rPr>
                <w:rFonts w:hint="default"/>
                <w:sz w:val="17"/>
              </w:rPr>
            </w:pPr>
            <w:r>
              <w:rPr>
                <w:rFonts w:hint="eastAsia"/>
                <w:sz w:val="17"/>
              </w:rPr>
              <w:t>6</w:t>
            </w:r>
          </w:p>
        </w:tc>
        <w:tc>
          <w:tcPr>
            <w:tcW w:w="301" w:type="dxa"/>
            <w:vAlign w:val="center"/>
          </w:tcPr>
          <w:p>
            <w:pPr>
              <w:pStyle w:val="0"/>
              <w:autoSpaceDE w:val="0"/>
              <w:autoSpaceDN w:val="0"/>
              <w:rPr>
                <w:rFonts w:hint="default"/>
                <w:sz w:val="17"/>
              </w:rPr>
            </w:pPr>
            <w:r>
              <w:rPr>
                <w:rFonts w:hint="eastAsia"/>
                <w:sz w:val="17"/>
              </w:rPr>
              <w:t>7</w:t>
            </w:r>
          </w:p>
        </w:tc>
        <w:tc>
          <w:tcPr>
            <w:tcW w:w="301" w:type="dxa"/>
            <w:vAlign w:val="center"/>
          </w:tcPr>
          <w:p>
            <w:pPr>
              <w:pStyle w:val="0"/>
              <w:autoSpaceDE w:val="0"/>
              <w:autoSpaceDN w:val="0"/>
              <w:rPr>
                <w:rFonts w:hint="default"/>
                <w:sz w:val="17"/>
              </w:rPr>
            </w:pPr>
            <w:r>
              <w:rPr>
                <w:rFonts w:hint="eastAsia"/>
                <w:sz w:val="17"/>
              </w:rPr>
              <w:t>8</w:t>
            </w:r>
          </w:p>
        </w:tc>
        <w:tc>
          <w:tcPr>
            <w:tcW w:w="301" w:type="dxa"/>
            <w:vAlign w:val="center"/>
          </w:tcPr>
          <w:p>
            <w:pPr>
              <w:pStyle w:val="0"/>
              <w:autoSpaceDE w:val="0"/>
              <w:autoSpaceDN w:val="0"/>
              <w:rPr>
                <w:rFonts w:hint="default"/>
                <w:sz w:val="17"/>
              </w:rPr>
            </w:pPr>
            <w:r>
              <w:rPr>
                <w:rFonts w:hint="eastAsia"/>
                <w:sz w:val="17"/>
              </w:rPr>
              <w:t>9</w:t>
            </w:r>
          </w:p>
        </w:tc>
        <w:tc>
          <w:tcPr>
            <w:tcW w:w="301" w:type="dxa"/>
            <w:vAlign w:val="center"/>
          </w:tcPr>
          <w:p>
            <w:pPr>
              <w:pStyle w:val="0"/>
              <w:autoSpaceDE w:val="0"/>
              <w:autoSpaceDN w:val="0"/>
              <w:rPr>
                <w:rFonts w:hint="default"/>
                <w:w w:val="50"/>
                <w:sz w:val="17"/>
              </w:rPr>
            </w:pPr>
            <w:r>
              <w:rPr>
                <w:rFonts w:hint="eastAsia"/>
                <w:w w:val="50"/>
                <w:sz w:val="17"/>
              </w:rPr>
              <w:t>10</w:t>
            </w:r>
          </w:p>
        </w:tc>
        <w:tc>
          <w:tcPr>
            <w:tcW w:w="301" w:type="dxa"/>
            <w:vAlign w:val="center"/>
          </w:tcPr>
          <w:p>
            <w:pPr>
              <w:pStyle w:val="0"/>
              <w:autoSpaceDE w:val="0"/>
              <w:autoSpaceDN w:val="0"/>
              <w:rPr>
                <w:rFonts w:hint="default"/>
                <w:w w:val="50"/>
                <w:sz w:val="17"/>
              </w:rPr>
            </w:pPr>
            <w:r>
              <w:rPr>
                <w:rFonts w:hint="eastAsia"/>
                <w:w w:val="50"/>
                <w:sz w:val="17"/>
              </w:rPr>
              <w:t>11</w:t>
            </w:r>
          </w:p>
        </w:tc>
        <w:tc>
          <w:tcPr>
            <w:tcW w:w="301" w:type="dxa"/>
            <w:vAlign w:val="center"/>
          </w:tcPr>
          <w:p>
            <w:pPr>
              <w:pStyle w:val="0"/>
              <w:autoSpaceDE w:val="0"/>
              <w:autoSpaceDN w:val="0"/>
              <w:rPr>
                <w:rFonts w:hint="default"/>
                <w:w w:val="50"/>
                <w:sz w:val="17"/>
              </w:rPr>
            </w:pPr>
            <w:r>
              <w:rPr>
                <w:rFonts w:hint="eastAsia"/>
                <w:w w:val="50"/>
                <w:sz w:val="17"/>
              </w:rPr>
              <w:t>12</w:t>
            </w:r>
          </w:p>
        </w:tc>
        <w:tc>
          <w:tcPr>
            <w:tcW w:w="301" w:type="dxa"/>
            <w:vAlign w:val="center"/>
          </w:tcPr>
          <w:p>
            <w:pPr>
              <w:pStyle w:val="0"/>
              <w:autoSpaceDE w:val="0"/>
              <w:autoSpaceDN w:val="0"/>
              <w:rPr>
                <w:rFonts w:hint="default"/>
                <w:sz w:val="17"/>
              </w:rPr>
            </w:pPr>
            <w:r>
              <w:rPr>
                <w:rFonts w:hint="eastAsia"/>
                <w:sz w:val="17"/>
              </w:rPr>
              <w:t>1</w:t>
            </w:r>
          </w:p>
        </w:tc>
        <w:tc>
          <w:tcPr>
            <w:tcW w:w="301" w:type="dxa"/>
            <w:vAlign w:val="center"/>
          </w:tcPr>
          <w:p>
            <w:pPr>
              <w:pStyle w:val="0"/>
              <w:autoSpaceDE w:val="0"/>
              <w:autoSpaceDN w:val="0"/>
              <w:rPr>
                <w:rFonts w:hint="default"/>
                <w:sz w:val="17"/>
              </w:rPr>
            </w:pPr>
            <w:r>
              <w:rPr>
                <w:rFonts w:hint="eastAsia"/>
                <w:sz w:val="17"/>
              </w:rPr>
              <w:t>2</w:t>
            </w:r>
          </w:p>
        </w:tc>
        <w:tc>
          <w:tcPr>
            <w:tcW w:w="301" w:type="dxa"/>
            <w:vAlign w:val="center"/>
          </w:tcPr>
          <w:p>
            <w:pPr>
              <w:pStyle w:val="0"/>
              <w:autoSpaceDE w:val="0"/>
              <w:autoSpaceDN w:val="0"/>
              <w:rPr>
                <w:rFonts w:hint="default"/>
                <w:sz w:val="17"/>
              </w:rPr>
            </w:pPr>
            <w:r>
              <w:rPr>
                <w:rFonts w:hint="eastAsia"/>
                <w:sz w:val="17"/>
              </w:rPr>
              <w:t>3</w:t>
            </w:r>
          </w:p>
        </w:tc>
        <w:tc>
          <w:tcPr>
            <w:tcW w:w="1174" w:type="dxa"/>
            <w:vMerge w:val="continue"/>
            <w:vAlign w:val="center"/>
          </w:tcPr>
          <w:p>
            <w:pPr>
              <w:pStyle w:val="0"/>
              <w:autoSpaceDE w:val="0"/>
              <w:autoSpaceDN w:val="0"/>
              <w:adjustRightInd w:val="0"/>
              <w:snapToGrid w:val="0"/>
              <w:jc w:val="center"/>
              <w:rPr>
                <w:rFonts w:hint="default"/>
                <w:sz w:val="17"/>
              </w:rPr>
            </w:pPr>
          </w:p>
        </w:tc>
        <w:tc>
          <w:tcPr>
            <w:tcW w:w="1174" w:type="dxa"/>
            <w:vMerge w:val="continue"/>
            <w:vAlign w:val="center"/>
          </w:tcPr>
          <w:p>
            <w:pPr>
              <w:pStyle w:val="0"/>
              <w:autoSpaceDE w:val="0"/>
              <w:autoSpaceDN w:val="0"/>
              <w:rPr>
                <w:rFonts w:hint="default"/>
                <w:sz w:val="17"/>
              </w:rPr>
            </w:pPr>
          </w:p>
        </w:tc>
        <w:tc>
          <w:tcPr>
            <w:tcW w:w="1174" w:type="dxa"/>
            <w:vMerge w:val="continue"/>
            <w:vAlign w:val="center"/>
          </w:tcPr>
          <w:p>
            <w:pPr>
              <w:pStyle w:val="0"/>
              <w:autoSpaceDE w:val="0"/>
              <w:autoSpaceDN w:val="0"/>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１</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２</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３</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４</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５</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６</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７</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８</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９</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１０</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1360" w:type="dxa"/>
            <w:gridSpan w:val="2"/>
            <w:vAlign w:val="center"/>
          </w:tcPr>
          <w:p>
            <w:pPr>
              <w:pStyle w:val="0"/>
              <w:autoSpaceDE w:val="0"/>
              <w:autoSpaceDN w:val="0"/>
              <w:jc w:val="center"/>
              <w:rPr>
                <w:rFonts w:hint="default"/>
                <w:sz w:val="17"/>
              </w:rPr>
            </w:pPr>
            <w:r>
              <w:rPr>
                <w:rFonts w:hint="eastAsia"/>
                <w:sz w:val="17"/>
              </w:rPr>
              <w:t>合計</w:t>
            </w:r>
          </w:p>
        </w:tc>
        <w:tc>
          <w:tcPr>
            <w:tcW w:w="3612" w:type="dxa"/>
            <w:gridSpan w:val="12"/>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autoSpaceDE w:val="0"/>
              <w:autoSpaceDN w:val="0"/>
              <w:rPr>
                <w:rFonts w:hint="default"/>
                <w:sz w:val="17"/>
              </w:rPr>
            </w:pPr>
          </w:p>
        </w:tc>
        <w:tc>
          <w:tcPr>
            <w:tcW w:w="1174" w:type="dxa"/>
            <w:vAlign w:val="center"/>
          </w:tcPr>
          <w:p>
            <w:pPr>
              <w:pStyle w:val="0"/>
              <w:autoSpaceDE w:val="0"/>
              <w:autoSpaceDN w:val="0"/>
              <w:jc w:val="right"/>
              <w:rPr>
                <w:rFonts w:hint="default"/>
                <w:sz w:val="17"/>
              </w:rPr>
            </w:pPr>
          </w:p>
        </w:tc>
        <w:tc>
          <w:tcPr>
            <w:tcW w:w="1174" w:type="dxa"/>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bl>
    <w:p>
      <w:pPr>
        <w:pStyle w:val="0"/>
        <w:autoSpaceDE w:val="0"/>
        <w:autoSpaceDN w:val="0"/>
        <w:rPr>
          <w:rFonts w:hint="default"/>
        </w:rPr>
      </w:pPr>
    </w:p>
    <w:p>
      <w:pPr>
        <w:pStyle w:val="0"/>
        <w:autoSpaceDE w:val="0"/>
        <w:autoSpaceDN w:val="0"/>
        <w:rPr>
          <w:rFonts w:hint="default"/>
        </w:rPr>
      </w:pPr>
      <w:r>
        <w:rPr>
          <w:rFonts w:hint="eastAsia"/>
        </w:rPr>
        <w:t>　　１）　加算算定額【Ａ】の合計欄と</w:t>
      </w:r>
      <w:r>
        <w:rPr>
          <w:rFonts w:hint="eastAsia"/>
        </w:rPr>
        <w:t>919</w:t>
      </w:r>
      <w:bookmarkStart w:id="0" w:name="_GoBack"/>
      <w:bookmarkEnd w:id="0"/>
      <w:r>
        <w:rPr>
          <w:rFonts w:hint="eastAsia"/>
        </w:rPr>
        <w:t>,000</w:t>
      </w:r>
      <w:r>
        <w:rPr>
          <w:rFonts w:hint="eastAsia"/>
        </w:rPr>
        <w:t>円を比較し低い額</w:t>
      </w:r>
      <w:r>
        <w:rPr>
          <w:rFonts w:hint="eastAsia"/>
        </w:rPr>
        <w:tab/>
      </w:r>
      <w:r>
        <w:rPr>
          <w:rFonts w:hint="eastAsia"/>
          <w:u w:val="single" w:color="auto"/>
        </w:rPr>
        <w:t>　　　　　　　円</w:t>
      </w:r>
    </w:p>
    <w:p>
      <w:pPr>
        <w:pStyle w:val="0"/>
        <w:autoSpaceDE w:val="0"/>
        <w:autoSpaceDN w:val="0"/>
        <w:rPr>
          <w:rFonts w:hint="default"/>
        </w:rPr>
      </w:pPr>
      <w:r>
        <w:rPr>
          <w:rFonts w:hint="eastAsia"/>
        </w:rPr>
        <w:t>　　２）　加算対象額【Ｃ】の合計欄の金額</w:t>
      </w:r>
      <w:r>
        <w:rPr>
          <w:rFonts w:hint="eastAsia"/>
        </w:rPr>
        <w:tab/>
      </w:r>
      <w:r>
        <w:rPr>
          <w:rFonts w:hint="default"/>
        </w:rPr>
        <w:tab/>
      </w:r>
      <w:r>
        <w:rPr>
          <w:rFonts w:hint="default"/>
        </w:rPr>
        <w:tab/>
      </w:r>
      <w:r>
        <w:rPr>
          <w:rFonts w:hint="eastAsia"/>
          <w:u w:val="single" w:color="auto"/>
        </w:rPr>
        <w:t>　　　　　　　円</w:t>
      </w:r>
    </w:p>
    <w:p>
      <w:pPr>
        <w:pStyle w:val="0"/>
        <w:autoSpaceDE w:val="0"/>
        <w:autoSpaceDN w:val="0"/>
        <w:rPr>
          <w:rFonts w:hint="default"/>
        </w:rPr>
      </w:pPr>
      <w:r>
        <w:rPr>
          <w:rFonts w:hint="eastAsia" w:ascii="ＭＳ ゴシック" w:hAnsi="ＭＳ ゴシック" w:eastAsia="ＭＳ ゴシック"/>
          <w:b w:val="1"/>
          <w:w w:val="66"/>
          <w:sz w:val="32"/>
        </w:rPr>
        <w:t>　　</w:t>
      </w:r>
      <w:r>
        <w:rPr>
          <w:rFonts w:hint="eastAsia" w:ascii="ＭＳ ゴシック" w:hAnsi="ＭＳ ゴシック" w:eastAsia="ＭＳ ゴシック"/>
          <w:b w:val="0"/>
          <w:w w:val="66"/>
          <w:sz w:val="22"/>
        </w:rPr>
        <w:t>１）と２）を比較して低い方の金額</w:t>
      </w:r>
    </w:p>
    <w:p>
      <w:pPr>
        <w:pStyle w:val="0"/>
        <w:autoSpaceDE w:val="0"/>
        <w:autoSpaceDN w:val="0"/>
        <w:ind w:firstLine="422" w:firstLineChars="200"/>
        <w:rPr>
          <w:rFonts w:hint="default"/>
        </w:rPr>
      </w:pPr>
      <w:r>
        <w:rPr>
          <w:rFonts w:hint="eastAsia" w:ascii="ＭＳ ゴシック" w:hAnsi="ＭＳ ゴシック" w:eastAsia="ＭＳ ゴシック"/>
          <w:b w:val="1"/>
          <w:w w:val="66"/>
          <w:sz w:val="32"/>
        </w:rPr>
        <w:t>　→→　キャリアアップ処遇改善加算額　　　　　　　</w:t>
      </w:r>
      <w:r>
        <w:rPr>
          <w:rFonts w:hint="eastAsia" w:ascii="ＭＳ ゴシック" w:hAnsi="ＭＳ ゴシック" w:eastAsia="ＭＳ ゴシック"/>
          <w:b w:val="1"/>
          <w:w w:val="66"/>
          <w:sz w:val="32"/>
        </w:rPr>
        <w:tab/>
      </w:r>
      <w:r>
        <w:rPr>
          <w:rFonts w:hint="eastAsia" w:ascii="ＭＳ ゴシック" w:hAnsi="ＭＳ ゴシック" w:eastAsia="ＭＳ ゴシック"/>
          <w:b w:val="1"/>
          <w:w w:val="66"/>
          <w:sz w:val="32"/>
          <w:u w:val="single" w:color="auto"/>
        </w:rPr>
        <w:t>　　　　　　　　円</w:t>
      </w:r>
      <w:r>
        <w:rPr>
          <w:rFonts w:hint="eastAsia"/>
        </w:rPr>
        <w:t>　</w:t>
      </w:r>
    </w:p>
    <w:sectPr>
      <w:headerReference r:id="rId6" w:type="even"/>
      <w:headerReference r:id="rId7" w:type="default"/>
      <w:footerReference r:id="rId9" w:type="even"/>
      <w:footerReference r:id="rId10" w:type="default"/>
      <w:headerReference r:id="rId5" w:type="first"/>
      <w:footerReference r:id="rId8" w:type="first"/>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p>
    <w:pPr>
      <w:pStyle w:val="17"/>
      <w:wordWrap w:val="0"/>
      <w:jc w:val="right"/>
      <w:rPr>
        <w:rFonts w:hint="default"/>
      </w:rPr>
    </w:pPr>
    <w:r>
      <w:rPr>
        <w:rFonts w:hint="eastAsia"/>
        <w:bdr w:val="single" w:color="auto" w:sz="4" w:space="0"/>
      </w:rPr>
      <w:t>様式５　実績報告</w:t>
    </w:r>
  </w:p>
  <w:p>
    <w:pPr>
      <w:pStyle w:val="17"/>
      <w:jc w:val="right"/>
      <w:rPr>
        <w:rFonts w:hint="default"/>
      </w:rPr>
    </w:pPr>
    <w:r>
      <w:rPr>
        <w:rFonts w:hint="eastAsia"/>
        <w:bdr w:val="none" w:color="auto" w:sz="0" w:space="0"/>
      </w:rPr>
      <w:t>⑯</w:t>
    </w:r>
    <w:r>
      <w:rPr>
        <w:rFonts w:hint="eastAsia"/>
        <w:bdr w:val="none" w:color="auto" w:sz="0" w:space="0"/>
      </w:rPr>
      <w:t>-1</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8"/>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HGｺﾞｼｯｸM" w:hAnsi="HGｺﾞｼｯｸM" w:eastAsia="HGｺﾞｼｯｸM"/>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rPr>
      <w:rFonts w:ascii="HGｺﾞｼｯｸM" w:hAnsi="HGｺﾞｼｯｸM" w:eastAsia="HGｺﾞｼｯｸM"/>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HGｺﾞｼｯｸM" w:hAnsi="HGｺﾞｼｯｸM" w:eastAsia="HGｺﾞｼｯｸM"/>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HGｺﾞｼｯｸM" w:hAnsi="HGｺﾞｼｯｸM" w:eastAsia="HGｺﾞｼｯｸM"/>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134</TotalTime>
  <Pages>1</Pages>
  <Words>14</Words>
  <Characters>216</Characters>
  <Application>JUST Note</Application>
  <Lines>257</Lines>
  <Paragraphs>40</Paragraphs>
  <Company>倉敷市情報政策課</Company>
  <CharactersWithSpaces>316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子育て支援課</dc:creator>
  <cp:lastModifiedBy>user</cp:lastModifiedBy>
  <cp:lastPrinted>2021-02-15T06:48:48Z</cp:lastPrinted>
  <dcterms:created xsi:type="dcterms:W3CDTF">2018-01-27T01:01:00Z</dcterms:created>
  <dcterms:modified xsi:type="dcterms:W3CDTF">2022-02-21T07:59:55Z</dcterms:modified>
  <cp:revision>48</cp:revision>
</cp:coreProperties>
</file>