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　職員名簿　兼　加算額積算書</w:t>
      </w:r>
    </w:p>
    <w:p>
      <w:pPr>
        <w:pStyle w:val="0"/>
        <w:autoSpaceDE w:val="0"/>
        <w:autoSpaceDN w:val="0"/>
        <w:spacing w:line="240" w:lineRule="auto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　</w:t>
      </w:r>
      <w:r>
        <w:rPr>
          <w:rFonts w:hint="default"/>
        </w:rPr>
        <w:tab/>
      </w:r>
      <w:r>
        <w:rPr>
          <w:rFonts w:hint="eastAsia"/>
          <w:b w:val="1"/>
          <w:u w:val="single" w:color="auto"/>
        </w:rPr>
        <w:t>　○○児童クラブ運営委員会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１　</w:t>
      </w:r>
    </w:p>
    <w:p>
      <w:pPr>
        <w:pStyle w:val="0"/>
        <w:autoSpaceDE w:val="0"/>
        <w:autoSpaceDN w:val="0"/>
        <w:jc w:val="right"/>
        <w:rPr>
          <w:rFonts w:hint="default"/>
          <w:sz w:val="17"/>
        </w:rPr>
      </w:pPr>
      <w:r>
        <w:rPr>
          <w:rFonts w:hint="eastAsia"/>
          <w:sz w:val="17"/>
        </w:rPr>
        <w:t>（単位：円）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01"/>
        <w:gridCol w:w="1059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1174"/>
        <w:gridCol w:w="1174"/>
        <w:gridCol w:w="1174"/>
      </w:tblGrid>
      <w:tr>
        <w:trPr>
          <w:trHeight w:val="240" w:hRule="atLeast"/>
        </w:trPr>
        <w:tc>
          <w:tcPr>
            <w:tcW w:w="30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№</w:t>
            </w:r>
          </w:p>
        </w:tc>
        <w:tc>
          <w:tcPr>
            <w:tcW w:w="105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職員名</w:t>
            </w:r>
          </w:p>
        </w:tc>
        <w:tc>
          <w:tcPr>
            <w:tcW w:w="3612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区分（月毎）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3"/>
              </w:rPr>
              <w:t>該当月数には○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加算算定額</w:t>
            </w:r>
            <w:r>
              <w:rPr>
                <w:rFonts w:hint="eastAsia"/>
                <w:sz w:val="15"/>
              </w:rPr>
              <w:t>【Ａ】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処遇改善</w:t>
            </w:r>
            <w:r>
              <w:rPr>
                <w:rFonts w:hint="eastAsia"/>
                <w:w w:val="33"/>
                <w:sz w:val="17"/>
              </w:rPr>
              <w:t>（予定）</w:t>
            </w:r>
            <w:r>
              <w:rPr>
                <w:rFonts w:hint="eastAsia"/>
                <w:sz w:val="17"/>
              </w:rPr>
              <w:t>額</w:t>
            </w:r>
          </w:p>
          <w:p>
            <w:pPr>
              <w:pStyle w:val="0"/>
              <w:ind w:firstLineChars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【Ｂ】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加算対象額</w:t>
            </w:r>
            <w:r>
              <w:rPr>
                <w:rFonts w:hint="default"/>
                <w:sz w:val="17"/>
              </w:rPr>
              <w:br w:type="textWrapping" w:clear="none"/>
            </w:r>
            <w:r>
              <w:rPr>
                <w:rFonts w:hint="eastAsia"/>
                <w:sz w:val="17"/>
              </w:rPr>
              <w:t>【Ｃ】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b w:val="1"/>
                <w:sz w:val="17"/>
              </w:rPr>
            </w:pPr>
            <w:r>
              <w:rPr>
                <w:rFonts w:hint="eastAsia"/>
                <w:b w:val="1"/>
                <w:sz w:val="11"/>
              </w:rPr>
              <w:t>（ＡとＢの低い額）</w:t>
            </w:r>
          </w:p>
        </w:tc>
      </w:tr>
      <w:tr>
        <w:trPr>
          <w:trHeight w:val="240" w:hRule="atLeast"/>
        </w:trPr>
        <w:tc>
          <w:tcPr>
            <w:tcW w:w="301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4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5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6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7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8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9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10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11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12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2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3</w:t>
            </w: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１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　</w:t>
            </w:r>
            <w:r>
              <w:rPr>
                <w:rFonts w:hint="eastAsia"/>
                <w:sz w:val="17"/>
              </w:rPr>
              <w:t>A</w:t>
            </w:r>
            <w:r>
              <w:rPr>
                <w:rFonts w:hint="eastAsia"/>
                <w:sz w:val="17"/>
              </w:rPr>
              <w:t>さん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ind w:rightChars="0" w:firstLineChars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129,000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240,000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129,000</w:t>
            </w: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２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　</w:t>
            </w:r>
            <w:r>
              <w:rPr>
                <w:rFonts w:hint="eastAsia"/>
                <w:sz w:val="17"/>
              </w:rPr>
              <w:t>B</w:t>
            </w:r>
            <w:r>
              <w:rPr>
                <w:rFonts w:hint="eastAsia"/>
                <w:sz w:val="17"/>
              </w:rPr>
              <w:t>さん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129,000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120,000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120,000</w:t>
            </w: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３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　</w:t>
            </w:r>
            <w:r>
              <w:rPr>
                <w:rFonts w:hint="eastAsia"/>
                <w:sz w:val="17"/>
              </w:rPr>
              <w:t>C</w:t>
            </w:r>
            <w:r>
              <w:rPr>
                <w:rFonts w:hint="eastAsia"/>
                <w:sz w:val="17"/>
              </w:rPr>
              <w:t>さん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129,000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154,000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129,000</w:t>
            </w: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４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　</w:t>
            </w:r>
            <w:r>
              <w:rPr>
                <w:rFonts w:hint="eastAsia"/>
                <w:sz w:val="17"/>
              </w:rPr>
              <w:t>D</w:t>
            </w:r>
            <w:r>
              <w:rPr>
                <w:rFonts w:hint="eastAsia"/>
                <w:sz w:val="17"/>
              </w:rPr>
              <w:t>さん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-1739900</wp:posOffset>
                      </wp:positionH>
                      <wp:positionV relativeFrom="paragraph">
                        <wp:posOffset>60960</wp:posOffset>
                      </wp:positionV>
                      <wp:extent cx="3199130" cy="32766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>
                                <a:off x="0" y="0"/>
                                <a:ext cx="3199130" cy="3276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オブジェクト 0" style="mso-wrap-distance-right:5.65pt;mso-wrap-distance-bottom:0pt;margin-top:4.8pt;mso-position-vertical-relative:text;mso-position-horizontal-relative:text;position:absolute;height:25.8pt;mso-wrap-distance-top:0pt;width:251.9pt;mso-wrap-distance-left:5.65pt;margin-left:-137pt;z-index:3;" o:spid="_x0000_s1026" o:allowincell="t" o:allowoverlap="t" filled="t" fillcolor="#5b9bd5" stroked="t" strokecolor="#ff0000" strokeweight="1pt" o:spt="120" type="#_x0000_t120">
                      <v:fill opacity="0f"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64,500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120,000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64,500</w:t>
            </w: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５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６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７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6" behindDoc="0" locked="1" layoutInCell="1" hidden="0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-2962275</wp:posOffset>
                      </wp:positionV>
                      <wp:extent cx="2308225" cy="483870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2308225" cy="48387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-233.25pt;mso-position-vertical-relative:text;mso-position-horizontal-relative:text;position:absolute;height:38.1pt;mso-wrap-distance-top:0pt;width:181.75pt;mso-wrap-distance-left:5.65pt;margin-left:-7.05pt;z-index:6;" o:spid="_x0000_s1027" o:allowincell="t" o:allowoverlap="t" filled="t" fillcolor="#5b9bd5" stroked="t" strokecolor="#ff0000" strokeweight="1pt" o:spt="176" type="#_x0000_t176" adj="2700">
                      <v:fill opacity="0f"/>
                      <v:stroke linestyle="single" miterlimit="8" endcap="flat" dashstyle="dash" filltype="solid"/>
                      <v:textbox style="layout-flow:horizontal;"/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5" behindDoc="0" locked="1" layoutInCell="1" hidden="0" allowOverlap="1">
                      <wp:simplePos x="0" y="0"/>
                      <wp:positionH relativeFrom="column">
                        <wp:posOffset>-835025</wp:posOffset>
                      </wp:positionH>
                      <wp:positionV relativeFrom="paragraph">
                        <wp:posOffset>-2454910</wp:posOffset>
                      </wp:positionV>
                      <wp:extent cx="2308225" cy="483870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2308225" cy="48387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-193.3pt;mso-position-vertical-relative:text;mso-position-horizontal-relative:text;position:absolute;height:38.1pt;mso-wrap-distance-top:0pt;width:181.75pt;mso-wrap-distance-left:5.65pt;margin-left:-65.75pt;z-index:5;" o:spid="_x0000_s1028" o:allowincell="t" o:allowoverlap="t" filled="t" fillcolor="#5b9bd5" stroked="t" strokecolor="#ff0000" strokeweight="1pt" o:spt="176" type="#_x0000_t176" adj="2700">
                      <v:fill opacity="0f"/>
                      <v:stroke linestyle="single" miterlimit="8" endcap="flat" dashstyle="dash" filltype="solid"/>
                      <v:textbox style="layout-flow:horizontal;"/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８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９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１０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1360" w:type="dxa"/>
            <w:gridSpan w:val="2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合計</w:t>
            </w:r>
          </w:p>
        </w:tc>
        <w:tc>
          <w:tcPr>
            <w:tcW w:w="3612" w:type="dxa"/>
            <w:gridSpan w:val="1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451,500</w:t>
            </w:r>
          </w:p>
        </w:tc>
        <w:tc>
          <w:tcPr>
            <w:tcW w:w="11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442,500</w:t>
            </w:r>
          </w:p>
        </w:tc>
      </w:tr>
    </w:tbl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-488950</wp:posOffset>
                </wp:positionV>
                <wp:extent cx="2196465" cy="483870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2196465" cy="48387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-38.5pt;mso-position-vertical-relative:text;mso-position-horizontal-relative:text;position:absolute;height:38.1pt;mso-wrap-distance-top:0pt;width:172.95pt;mso-wrap-distance-left:5.65pt;margin-left:251.2pt;z-index:4;" o:spid="_x0000_s1029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173355</wp:posOffset>
                </wp:positionV>
                <wp:extent cx="5551805" cy="1176020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5551805" cy="117602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3.65pt;mso-position-vertical-relative:text;mso-position-horizontal-relative:text;position:absolute;height:92.6pt;mso-wrap-distance-top:0pt;width:437.15pt;mso-wrap-distance-left:5.65pt;margin-left:-8.69pt;z-index:2;" o:spid="_x0000_s1030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１）　加算算定額【Ａ】の合計欄と</w:t>
      </w:r>
      <w:r>
        <w:rPr>
          <w:rFonts w:hint="eastAsia"/>
        </w:rPr>
        <w:t>904,000</w:t>
      </w:r>
      <w:r>
        <w:rPr>
          <w:rFonts w:hint="eastAsia"/>
        </w:rPr>
        <w:t>円を比較し低い額</w:t>
      </w:r>
      <w:r>
        <w:rPr>
          <w:rFonts w:hint="eastAsia"/>
        </w:rPr>
        <w:tab/>
      </w:r>
      <w:r>
        <w:rPr>
          <w:rFonts w:hint="eastAsia"/>
        </w:rPr>
        <w:t>　　　</w:t>
      </w:r>
      <w:r>
        <w:rPr>
          <w:rFonts w:hint="eastAsia"/>
        </w:rPr>
        <w:t>451,500</w:t>
      </w:r>
      <w:r>
        <w:rPr>
          <w:rFonts w:hint="eastAsia"/>
        </w:rPr>
        <w:t>円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２）　加算対象額【Ｃ】の合計欄の金額</w:t>
      </w:r>
      <w:r>
        <w:rPr>
          <w:rFonts w:hint="eastAsia"/>
        </w:rPr>
        <w:tab/>
      </w:r>
      <w:r>
        <w:rPr>
          <w:rFonts w:hint="default"/>
        </w:rPr>
        <w:tab/>
      </w:r>
      <w:r>
        <w:rPr>
          <w:rFonts w:hint="default"/>
        </w:rPr>
        <w:tab/>
      </w:r>
      <w:r>
        <w:rPr>
          <w:rFonts w:hint="eastAsia"/>
        </w:rPr>
        <w:t>　　　</w:t>
      </w:r>
      <w:r>
        <w:rPr>
          <w:rFonts w:hint="eastAsia"/>
        </w:rPr>
        <w:t>442,500</w:t>
      </w:r>
      <w:r>
        <w:rPr>
          <w:rFonts w:hint="eastAsia"/>
        </w:rPr>
        <w:t>円</w:t>
      </w:r>
    </w:p>
    <w:p>
      <w:pPr>
        <w:pStyle w:val="0"/>
        <w:autoSpaceDE w:val="0"/>
        <w:autoSpaceDN w:val="0"/>
        <w:ind w:firstLine="436" w:firstLineChars="300"/>
        <w:rPr>
          <w:rFonts w:hint="default"/>
        </w:rPr>
      </w:pPr>
      <w:r>
        <w:rPr>
          <w:rFonts w:hint="eastAsia" w:ascii="ＭＳ ゴシック" w:hAnsi="ＭＳ ゴシック" w:eastAsia="ＭＳ ゴシック"/>
          <w:b w:val="0"/>
          <w:w w:val="66"/>
          <w:sz w:val="22"/>
        </w:rPr>
        <w:t>１）と２）を比較して低い方の金額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 w:ascii="ＭＳ ゴシック" w:hAnsi="ＭＳ ゴシック" w:eastAsia="ＭＳ ゴシック"/>
          <w:b w:val="1"/>
          <w:w w:val="66"/>
          <w:sz w:val="32"/>
        </w:rPr>
        <w:t>　　　→→　キャリアア</w:t>
      </w:r>
      <w:bookmarkStart w:id="0" w:name="_GoBack"/>
      <w:bookmarkEnd w:id="0"/>
      <w:r>
        <w:rPr>
          <w:rFonts w:hint="eastAsia" w:ascii="ＭＳ ゴシック" w:hAnsi="ＭＳ ゴシック" w:eastAsia="ＭＳ ゴシック"/>
          <w:b w:val="1"/>
          <w:w w:val="66"/>
          <w:sz w:val="32"/>
        </w:rPr>
        <w:t>ップ処遇改善加算額（計画額）</w:t>
      </w:r>
      <w:r>
        <w:rPr>
          <w:rFonts w:hint="eastAsia" w:ascii="ＭＳ ゴシック" w:hAnsi="ＭＳ ゴシック" w:eastAsia="ＭＳ ゴシック"/>
          <w:b w:val="1"/>
          <w:w w:val="66"/>
          <w:sz w:val="32"/>
        </w:rPr>
        <w:tab/>
      </w:r>
      <w:r>
        <w:rPr>
          <w:rFonts w:hint="eastAsia" w:ascii="ＭＳ ゴシック" w:hAnsi="ＭＳ ゴシック" w:eastAsia="ＭＳ ゴシック"/>
          <w:b w:val="1"/>
          <w:w w:val="66"/>
          <w:sz w:val="32"/>
          <w:u w:val="single" w:color="auto"/>
        </w:rPr>
        <w:t>　　</w:t>
      </w:r>
      <w:r>
        <w:rPr>
          <w:rFonts w:hint="eastAsia" w:ascii="ＭＳ ゴシック" w:hAnsi="ＭＳ ゴシック" w:eastAsia="ＭＳ ゴシック"/>
          <w:b w:val="1"/>
          <w:w w:val="66"/>
          <w:sz w:val="32"/>
          <w:u w:val="single" w:color="auto"/>
        </w:rPr>
        <w:t>442,500</w:t>
      </w:r>
      <w:r>
        <w:rPr>
          <w:rFonts w:hint="eastAsia" w:ascii="ＭＳ ゴシック" w:hAnsi="ＭＳ ゴシック" w:eastAsia="ＭＳ ゴシック"/>
          <w:b w:val="1"/>
          <w:w w:val="66"/>
          <w:sz w:val="32"/>
          <w:u w:val="single" w:color="auto"/>
        </w:rPr>
        <w:t>　円</w:t>
      </w:r>
      <w:r>
        <w:rPr>
          <w:rFonts w:hint="eastAsia"/>
        </w:rPr>
        <w:t>　</w:t>
      </w:r>
    </w:p>
    <w:sectPr>
      <w:headerReference r:id="rId6" w:type="even"/>
      <w:headerReference r:id="rId7" w:type="default"/>
      <w:footerReference r:id="rId9" w:type="even"/>
      <w:headerReference r:id="rId5" w:type="first"/>
      <w:footerReference r:id="rId8" w:type="firs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  <w:p>
    <w:pPr>
      <w:pStyle w:val="17"/>
      <w:jc w:val="right"/>
      <w:rPr>
        <w:rFonts w:hint="default"/>
      </w:rPr>
    </w:pPr>
    <w:r>
      <w:rPr>
        <w:rFonts w:hint="eastAsia"/>
        <w:bdr w:val="single" w:color="auto" w:sz="4" w:space="0"/>
      </w:rPr>
      <w:t>様式２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198</TotalTime>
  <Pages>1</Pages>
  <Words>52</Words>
  <Characters>400</Characters>
  <Application>JUST Note</Application>
  <Lines>257</Lines>
  <Paragraphs>100</Paragraphs>
  <Company>倉敷市情報政策課</Company>
  <CharactersWithSpaces>473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2018-05-19T00:56:00Z</cp:lastPrinted>
  <dcterms:created xsi:type="dcterms:W3CDTF">2018-01-27T01:01:00Z</dcterms:created>
  <dcterms:modified xsi:type="dcterms:W3CDTF">2021-07-28T06:01:01Z</dcterms:modified>
  <cp:revision>61</cp:revision>
</cp:coreProperties>
</file>