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令和３年度感性を育む武藤順九先生文化芸術体験研修講座</w:t>
      </w:r>
    </w:p>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w:t>
      </w:r>
      <w:r>
        <w:rPr>
          <w:rFonts w:hint="eastAsia" w:ascii="HGP創英角ｺﾞｼｯｸUB" w:hAnsi="HGP創英角ｺﾞｼｯｸUB" w:eastAsia="HGP創英角ｺﾞｼｯｸUB"/>
          <w:sz w:val="32"/>
        </w:rPr>
        <w:t>PTA</w:t>
      </w:r>
      <w:r>
        <w:rPr>
          <w:rFonts w:hint="eastAsia" w:ascii="HGP創英角ｺﾞｼｯｸUB" w:hAnsi="HGP創英角ｺﾞｼｯｸUB" w:eastAsia="HGP創英角ｺﾞｼｯｸUB"/>
          <w:sz w:val="32"/>
        </w:rPr>
        <w:t>対象】</w:t>
      </w:r>
    </w:p>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実施要項</w:t>
      </w:r>
    </w:p>
    <w:p>
      <w:pPr>
        <w:pStyle w:val="0"/>
        <w:ind w:right="420" w:rightChars="200"/>
        <w:jc w:val="right"/>
        <w:rPr>
          <w:rFonts w:hint="eastAsia" w:asciiTheme="minorEastAsia" w:hAnsiTheme="minorEastAsia" w:eastAsiaTheme="minorEastAsia"/>
          <w:sz w:val="24"/>
        </w:rPr>
      </w:pPr>
      <w:r>
        <w:rPr>
          <w:rFonts w:hint="eastAsia" w:asciiTheme="minorEastAsia" w:hAnsiTheme="minorEastAsia" w:eastAsiaTheme="minorEastAsia"/>
          <w:spacing w:val="13"/>
          <w:w w:val="90"/>
          <w:sz w:val="24"/>
          <w:fitText w:val="2160" w:id="1"/>
        </w:rPr>
        <w:t>令和３年７月１６</w:t>
      </w:r>
      <w:r>
        <w:rPr>
          <w:rFonts w:hint="eastAsia" w:asciiTheme="minorEastAsia" w:hAnsiTheme="minorEastAsia" w:eastAsiaTheme="minorEastAsia"/>
          <w:spacing w:val="5"/>
          <w:w w:val="90"/>
          <w:sz w:val="24"/>
          <w:fitText w:val="2160" w:id="1"/>
        </w:rPr>
        <w:t>日</w:t>
      </w:r>
    </w:p>
    <w:p>
      <w:pPr>
        <w:pStyle w:val="0"/>
        <w:ind w:left="0" w:leftChars="0" w:right="420" w:rightChars="200" w:firstLine="0" w:firstLineChars="0"/>
        <w:jc w:val="right"/>
        <w:rPr>
          <w:rFonts w:hint="eastAsia" w:ascii="HGP創英角ｺﾞｼｯｸUB" w:hAnsi="HGP創英角ｺﾞｼｯｸUB" w:eastAsia="HGP創英角ｺﾞｼｯｸUB"/>
          <w:sz w:val="21"/>
        </w:rPr>
      </w:pPr>
      <w:r>
        <w:rPr>
          <w:rFonts w:hint="eastAsia" w:asciiTheme="minorEastAsia" w:hAnsiTheme="minorEastAsia" w:eastAsiaTheme="minorEastAsia"/>
          <w:sz w:val="24"/>
        </w:rPr>
        <w:t>津山市ＰＴＡ連合会</w:t>
      </w:r>
    </w:p>
    <w:p>
      <w:pPr>
        <w:pStyle w:val="0"/>
        <w:rPr>
          <w:rFonts w:hint="eastAsia" w:asciiTheme="minorEastAsia" w:hAnsiTheme="minorEastAsia" w:eastAsiaTheme="minorEastAsia"/>
          <w:sz w:val="24"/>
        </w:rPr>
      </w:pPr>
      <w:r>
        <w:rPr>
          <w:rFonts w:hint="eastAsia" w:ascii="ＭＳ Ｐゴシック" w:hAnsi="ＭＳ Ｐゴシック" w:eastAsia="ＭＳ Ｐゴシック"/>
          <w:b w:val="1"/>
          <w:sz w:val="24"/>
        </w:rPr>
        <w:t>１　目　的</w:t>
      </w:r>
    </w:p>
    <w:p>
      <w:pPr>
        <w:pStyle w:val="0"/>
        <w:ind w:left="0" w:leftChars="0" w:hanging="480" w:hangingChars="200"/>
        <w:rPr>
          <w:rFonts w:hint="eastAsia" w:asciiTheme="minorEastAsia" w:hAnsiTheme="minorEastAsia" w:eastAsiaTheme="minorEastAsia"/>
          <w:sz w:val="24"/>
        </w:rPr>
      </w:pPr>
      <w:r>
        <w:rPr>
          <w:rFonts w:hint="eastAsia"/>
          <w:sz w:val="24"/>
        </w:rPr>
        <w:t>（１）津山市ＰＴＡ会員が自分で本物の硯で墨を擦り、６ｍの巻物に感性を働かせながら墨絵を描く体験を通じて、日本文化に触れ、墨の明暗の味わい等の良さを知るとともに、家庭においてわが子の想像力や表現力を育むことの大切さについて理解を図る。</w:t>
      </w:r>
    </w:p>
    <w:p>
      <w:pPr>
        <w:pStyle w:val="0"/>
        <w:ind w:left="0" w:leftChars="0" w:hanging="480" w:hangingChars="200"/>
        <w:rPr>
          <w:rFonts w:hint="eastAsia" w:asciiTheme="minorEastAsia" w:hAnsiTheme="minorEastAsia" w:eastAsiaTheme="minorEastAsia"/>
          <w:sz w:val="24"/>
        </w:rPr>
      </w:pPr>
      <w:r>
        <w:rPr>
          <w:rFonts w:hint="eastAsia"/>
          <w:sz w:val="24"/>
        </w:rPr>
        <w:t>（２）津山を拠点とし、世界的に活躍する芸術家から、日本人の心について学び、伝統文化等の継承・発展について知見を得る。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ＭＳ Ｐゴシック" w:hAnsi="ＭＳ Ｐゴシック" w:eastAsia="ＭＳ Ｐゴシック"/>
          <w:b w:val="1"/>
          <w:sz w:val="24"/>
        </w:rPr>
        <w:t>２　対　象</w:t>
      </w:r>
      <w:r>
        <w:rPr>
          <w:rFonts w:hint="eastAsia" w:asciiTheme="minorEastAsia" w:hAnsiTheme="minorEastAsia" w:eastAsiaTheme="minorEastAsia"/>
          <w:sz w:val="24"/>
        </w:rPr>
        <w:t>　　　市内ＰＴＡ会員（先着</w:t>
      </w:r>
      <w:r>
        <w:rPr>
          <w:rFonts w:hint="eastAsia" w:asciiTheme="minorEastAsia" w:hAnsiTheme="minorEastAsia" w:eastAsiaTheme="minorEastAsia"/>
          <w:sz w:val="24"/>
        </w:rPr>
        <w:t>30</w:t>
      </w:r>
      <w:r>
        <w:rPr>
          <w:rFonts w:hint="eastAsia" w:asciiTheme="minorEastAsia" w:hAnsiTheme="minorEastAsia" w:eastAsiaTheme="minorEastAsia"/>
          <w:sz w:val="24"/>
        </w:rPr>
        <w:t>名程度）</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ＭＳ Ｐゴシック" w:hAnsi="ＭＳ Ｐゴシック" w:eastAsia="ＭＳ Ｐゴシック"/>
          <w:b w:val="1"/>
          <w:sz w:val="24"/>
        </w:rPr>
        <w:t>３　主　催</w:t>
      </w:r>
      <w:r>
        <w:rPr>
          <w:rFonts w:hint="eastAsia" w:asciiTheme="minorEastAsia" w:hAnsiTheme="minorEastAsia" w:eastAsiaTheme="minorEastAsia"/>
          <w:sz w:val="24"/>
        </w:rPr>
        <w:t>　　　津山市ＰＴＡ連合会　</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ＭＳ Ｐゴシック" w:hAnsi="ＭＳ Ｐゴシック" w:eastAsia="ＭＳ Ｐゴシック"/>
          <w:b w:val="1"/>
          <w:sz w:val="24"/>
        </w:rPr>
        <w:t>４　講　師</w:t>
      </w:r>
      <w:r>
        <w:rPr>
          <w:rFonts w:hint="eastAsia" w:asciiTheme="minorEastAsia" w:hAnsiTheme="minorEastAsia" w:eastAsiaTheme="minorEastAsia"/>
          <w:sz w:val="24"/>
        </w:rPr>
        <w:t>　　　画家・彫刻家　武藤順九氏（津山市在住）</w:t>
      </w:r>
    </w:p>
    <w:p>
      <w:pPr>
        <w:pStyle w:val="0"/>
        <w:rPr>
          <w:rFonts w:hint="eastAsia" w:asciiTheme="minorEastAsia" w:hAnsiTheme="minorEastAsia" w:eastAsiaTheme="minorEastAsia"/>
          <w:sz w:val="24"/>
        </w:rPr>
      </w:pPr>
    </w:p>
    <w:p>
      <w:pPr>
        <w:pStyle w:val="0"/>
        <w:ind w:left="1680" w:hanging="1680" w:hangingChars="700"/>
        <w:rPr>
          <w:rFonts w:hint="eastAsia" w:asciiTheme="minorEastAsia" w:hAnsiTheme="minorEastAsia" w:eastAsiaTheme="minorEastAsia"/>
          <w:sz w:val="24"/>
        </w:rPr>
      </w:pPr>
      <w:r>
        <w:rPr>
          <w:rFonts w:hint="eastAsia" w:ascii="ＭＳ Ｐゴシック" w:hAnsi="ＭＳ Ｐゴシック" w:eastAsia="ＭＳ Ｐゴシック"/>
          <w:b w:val="1"/>
          <w:sz w:val="24"/>
        </w:rPr>
        <w:t>５　日　程</w:t>
      </w:r>
      <w:r>
        <w:rPr>
          <w:rFonts w:hint="eastAsia" w:asciiTheme="minorEastAsia" w:hAnsiTheme="minorEastAsia" w:eastAsiaTheme="minorEastAsia"/>
          <w:sz w:val="24"/>
        </w:rPr>
        <w:t>　　　令和３年８月</w:t>
      </w:r>
      <w:r>
        <w:rPr>
          <w:rFonts w:hint="eastAsia" w:asciiTheme="minorEastAsia" w:hAnsiTheme="minorEastAsia" w:eastAsiaTheme="minorEastAsia"/>
          <w:sz w:val="24"/>
        </w:rPr>
        <w:t>28</w:t>
      </w:r>
      <w:r>
        <w:rPr>
          <w:rFonts w:hint="eastAsia" w:asciiTheme="minorEastAsia" w:hAnsiTheme="minorEastAsia" w:eastAsiaTheme="minorEastAsia"/>
          <w:sz w:val="24"/>
        </w:rPr>
        <w:t>日（土）</w:t>
      </w:r>
      <w:r>
        <w:rPr>
          <w:rFonts w:hint="eastAsia" w:asciiTheme="minorEastAsia" w:hAnsiTheme="minorEastAsia" w:eastAsiaTheme="minorEastAsia"/>
          <w:sz w:val="24"/>
        </w:rPr>
        <w:t>13:30</w:t>
      </w:r>
      <w:r>
        <w:rPr>
          <w:rFonts w:hint="eastAsia" w:asciiTheme="minorEastAsia" w:hAnsiTheme="minorEastAsia" w:eastAsiaTheme="minorEastAsia"/>
          <w:sz w:val="24"/>
        </w:rPr>
        <w:t>～</w:t>
      </w:r>
      <w:r>
        <w:rPr>
          <w:rFonts w:hint="eastAsia" w:asciiTheme="minorEastAsia" w:hAnsiTheme="minorEastAsia" w:eastAsiaTheme="minorEastAsia"/>
          <w:sz w:val="24"/>
        </w:rPr>
        <w:t>16:00</w:t>
      </w:r>
      <w:r>
        <w:rPr>
          <w:rFonts w:hint="eastAsia" w:asciiTheme="minorEastAsia" w:hAnsiTheme="minorEastAsia" w:eastAsiaTheme="minorEastAsia"/>
          <w:sz w:val="24"/>
        </w:rPr>
        <w:t>（２時間</w:t>
      </w:r>
      <w:r>
        <w:rPr>
          <w:rFonts w:hint="eastAsia" w:asciiTheme="minorEastAsia" w:hAnsiTheme="minorEastAsia" w:eastAsiaTheme="minorEastAsia"/>
          <w:sz w:val="24"/>
        </w:rPr>
        <w:t>30</w:t>
      </w:r>
      <w:r>
        <w:rPr>
          <w:rFonts w:hint="eastAsia" w:asciiTheme="minorEastAsia" w:hAnsiTheme="minorEastAsia" w:eastAsiaTheme="minorEastAsia"/>
          <w:sz w:val="24"/>
        </w:rPr>
        <w:t>分程度）</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ＭＳ Ｐゴシック" w:hAnsi="ＭＳ Ｐゴシック" w:eastAsia="ＭＳ Ｐゴシック"/>
          <w:b w:val="1"/>
          <w:sz w:val="24"/>
        </w:rPr>
        <w:t>６　会　場　　　</w:t>
      </w:r>
      <w:r>
        <w:rPr>
          <w:rFonts w:hint="eastAsia" w:asciiTheme="minorEastAsia" w:hAnsiTheme="minorEastAsia" w:eastAsiaTheme="minorEastAsia"/>
          <w:sz w:val="24"/>
        </w:rPr>
        <w:t>　グリーンヒルズ津山リージョンセンター　　</w:t>
      </w:r>
    </w:p>
    <w:p>
      <w:pPr>
        <w:pStyle w:val="0"/>
        <w:ind w:left="1680" w:hanging="1680" w:hangingChars="700"/>
        <w:rPr>
          <w:rFonts w:hint="eastAsia" w:asciiTheme="minorEastAsia" w:hAnsiTheme="minorEastAsia" w:eastAsiaTheme="minorEastAsia"/>
          <w:sz w:val="24"/>
          <w:u w:val="none" w:color="auto"/>
        </w:rPr>
      </w:pPr>
    </w:p>
    <w:p>
      <w:pPr>
        <w:pStyle w:val="0"/>
        <w:ind w:left="1680" w:hanging="1680" w:hangingChars="700"/>
        <w:rPr>
          <w:rFonts w:hint="eastAsia" w:asciiTheme="minorEastAsia" w:hAnsiTheme="minorEastAsia" w:eastAsiaTheme="minorEastAsia"/>
          <w:sz w:val="24"/>
        </w:rPr>
      </w:pPr>
      <w:r>
        <w:rPr>
          <w:rFonts w:hint="eastAsia" w:ascii="ＭＳ Ｐゴシック" w:hAnsi="ＭＳ Ｐゴシック" w:eastAsia="ＭＳ Ｐゴシック"/>
          <w:b w:val="1"/>
          <w:sz w:val="24"/>
        </w:rPr>
        <w:t>７　応募方法</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none" w:color="auto"/>
        </w:rPr>
        <w:t>別紙応募用紙に記入し、津山市ＰＴＡ連合会事務局（津山市教育委員会学校教育課家庭・地域連携係</w:t>
      </w:r>
      <w:r>
        <w:rPr>
          <w:rFonts w:hint="eastAsia" w:asciiTheme="minorEastAsia" w:hAnsiTheme="minorEastAsia" w:eastAsiaTheme="minorEastAsia"/>
          <w:sz w:val="24"/>
          <w:u w:val="none" w:color="auto"/>
        </w:rPr>
        <w:t>)</w:t>
      </w:r>
      <w:r>
        <w:rPr>
          <w:rFonts w:hint="eastAsia" w:asciiTheme="minorEastAsia" w:hAnsiTheme="minorEastAsia" w:eastAsiaTheme="minorEastAsia"/>
          <w:sz w:val="24"/>
          <w:u w:val="none" w:color="auto"/>
        </w:rPr>
        <w:t>まで提出すること。応募多数の場合は、先着順</w:t>
      </w:r>
      <w:r>
        <w:rPr>
          <w:rFonts w:hint="eastAsia" w:asciiTheme="minorEastAsia" w:hAnsiTheme="minorEastAsia" w:eastAsiaTheme="minorEastAsia"/>
          <w:sz w:val="24"/>
        </w:rPr>
        <w:t>とする。</w:t>
      </w:r>
    </w:p>
    <w:p>
      <w:pPr>
        <w:pStyle w:val="0"/>
        <w:rPr>
          <w:rFonts w:hint="eastAsia" w:asciiTheme="minorEastAsia" w:hAnsiTheme="minorEastAsia" w:eastAsiaTheme="minorEastAsia"/>
          <w:sz w:val="24"/>
        </w:rPr>
      </w:pPr>
    </w:p>
    <w:p>
      <w:pPr>
        <w:pStyle w:val="0"/>
        <w:rPr>
          <w:rFonts w:hint="eastAsia"/>
          <w:sz w:val="24"/>
        </w:rPr>
      </w:pPr>
      <w:r>
        <w:rPr>
          <w:rFonts w:hint="eastAsia" w:ascii="ＭＳ Ｐゴシック" w:hAnsi="ＭＳ Ｐゴシック" w:eastAsia="ＭＳ Ｐゴシック"/>
          <w:b w:val="1"/>
          <w:sz w:val="24"/>
        </w:rPr>
        <w:t>８　講座の概要　</w:t>
      </w:r>
      <w:r>
        <w:rPr>
          <w:rFonts w:hint="eastAsia" w:asciiTheme="minorEastAsia" w:hAnsiTheme="minorEastAsia" w:eastAsiaTheme="minorEastAsia"/>
          <w:sz w:val="24"/>
        </w:rPr>
        <w:t>「６ｍの絵巻物に挑戦！」</w:t>
      </w:r>
      <w:r>
        <w:rPr>
          <w:rFonts w:hint="eastAsia" w:asciiTheme="minorEastAsia" w:hAnsiTheme="minorEastAsia" w:eastAsiaTheme="minorEastAsia"/>
          <w:sz w:val="24"/>
        </w:rPr>
        <w:t>(120</w:t>
      </w:r>
      <w:r>
        <w:rPr>
          <w:rFonts w:hint="eastAsia" w:asciiTheme="minorEastAsia" w:hAnsiTheme="minorEastAsia" w:eastAsiaTheme="minorEastAsia"/>
          <w:sz w:val="24"/>
        </w:rPr>
        <w:t>分</w:t>
      </w:r>
      <w:r>
        <w:rPr>
          <w:rFonts w:hint="eastAsia" w:asciiTheme="minorEastAsia" w:hAnsiTheme="minorEastAsia" w:eastAsiaTheme="minorEastAsia"/>
          <w:sz w:val="24"/>
        </w:rPr>
        <w:t>)</w:t>
      </w:r>
    </w:p>
    <w:p>
      <w:pPr>
        <w:pStyle w:val="0"/>
        <w:ind w:left="0" w:leftChars="0" w:hanging="960" w:hangingChars="400"/>
        <w:rPr>
          <w:rFonts w:hint="eastAsia"/>
          <w:sz w:val="24"/>
        </w:rPr>
      </w:pPr>
      <w:r>
        <w:rPr>
          <w:rFonts w:hint="eastAsia"/>
          <w:sz w:val="24"/>
        </w:rPr>
        <w:t>　（１）保護者が知っておくべき、日本文化の素晴らしさや、海外の文化との違いなどについて講話を聞く。（</w:t>
      </w:r>
      <w:r>
        <w:rPr>
          <w:rFonts w:hint="eastAsia"/>
          <w:sz w:val="24"/>
        </w:rPr>
        <w:t>30</w:t>
      </w:r>
      <w:r>
        <w:rPr>
          <w:rFonts w:hint="eastAsia"/>
          <w:sz w:val="24"/>
        </w:rPr>
        <w:t>分）</w:t>
      </w:r>
    </w:p>
    <w:p>
      <w:pPr>
        <w:pStyle w:val="0"/>
        <w:ind w:left="930" w:leftChars="100" w:hanging="720" w:hangingChars="300"/>
        <w:rPr>
          <w:rFonts w:hint="eastAsia"/>
          <w:sz w:val="24"/>
        </w:rPr>
      </w:pPr>
      <w:r>
        <w:rPr>
          <w:rFonts w:hint="eastAsia"/>
          <w:sz w:val="24"/>
        </w:rPr>
        <w:t>（２）一人一人が自分で墨を擦り、６ｍの巻物に、持参したお気に入りの葉っぱをモチーフとした命のストーリーを自由に描く（仮）。（</w:t>
      </w:r>
      <w:r>
        <w:rPr>
          <w:rFonts w:hint="eastAsia"/>
          <w:sz w:val="24"/>
        </w:rPr>
        <w:t>70</w:t>
      </w:r>
      <w:r>
        <w:rPr>
          <w:rFonts w:hint="eastAsia"/>
          <w:sz w:val="24"/>
        </w:rPr>
        <w:t>分）</w:t>
      </w:r>
    </w:p>
    <w:p>
      <w:pPr>
        <w:pStyle w:val="0"/>
        <w:ind w:left="0" w:leftChars="0" w:firstLine="240" w:firstLineChars="100"/>
        <w:rPr>
          <w:rFonts w:hint="eastAsia"/>
          <w:sz w:val="24"/>
        </w:rPr>
      </w:pPr>
      <w:r>
        <w:rPr>
          <w:rFonts w:hint="eastAsia"/>
          <w:sz w:val="24"/>
        </w:rPr>
        <w:t>（３）完成した作品を互いに鑑賞する。（</w:t>
      </w:r>
      <w:r>
        <w:rPr>
          <w:rFonts w:hint="eastAsia"/>
          <w:sz w:val="24"/>
        </w:rPr>
        <w:t>20</w:t>
      </w:r>
      <w:r>
        <w:rPr>
          <w:rFonts w:hint="eastAsia"/>
          <w:sz w:val="24"/>
        </w:rPr>
        <w:t>分）</w:t>
      </w:r>
    </w:p>
    <w:p>
      <w:pPr>
        <w:pStyle w:val="0"/>
        <w:ind w:leftChars="0" w:firstLine="0" w:firstLineChars="0"/>
        <w:rPr>
          <w:rFonts w:hint="eastAsia"/>
          <w:sz w:val="24"/>
        </w:rPr>
      </w:pPr>
    </w:p>
    <w:p>
      <w:pPr>
        <w:pStyle w:val="0"/>
        <w:ind w:leftChars="0" w:firstLine="0" w:firstLineChars="0"/>
        <w:rPr>
          <w:rFonts w:hint="eastAsia"/>
          <w:sz w:val="24"/>
        </w:rPr>
      </w:pPr>
      <w:r>
        <w:rPr>
          <w:rFonts w:hint="eastAsia" w:ascii="ＭＳ Ｐゴシック" w:hAnsi="ＭＳ Ｐゴシック" w:eastAsia="ＭＳ Ｐゴシック"/>
          <w:b w:val="1"/>
          <w:sz w:val="24"/>
        </w:rPr>
        <w:t>９　その他</w:t>
      </w:r>
      <w:r>
        <w:rPr>
          <w:rFonts w:hint="eastAsia" w:ascii="ＭＳ Ｐゴシック" w:hAnsi="ＭＳ Ｐゴシック" w:eastAsia="ＭＳ Ｐゴシック"/>
          <w:b w:val="1"/>
          <w:sz w:val="24"/>
        </w:rPr>
        <w:t xml:space="preserve">  </w:t>
      </w:r>
    </w:p>
    <w:p>
      <w:pPr>
        <w:pStyle w:val="0"/>
        <w:rPr>
          <w:rFonts w:hint="eastAsia"/>
          <w:sz w:val="24"/>
        </w:rPr>
      </w:pPr>
      <w:r>
        <w:rPr>
          <w:rFonts w:hint="eastAsia"/>
          <w:sz w:val="24"/>
        </w:rPr>
        <w:t>　（１）用紙代、講師謝金は、津山市</w:t>
      </w:r>
      <w:r>
        <w:rPr>
          <w:rFonts w:hint="eastAsia" w:asciiTheme="minorEastAsia" w:hAnsiTheme="minorEastAsia" w:eastAsiaTheme="minorEastAsia"/>
          <w:sz w:val="24"/>
        </w:rPr>
        <w:t>ＰＴＡ連合会</w:t>
      </w:r>
      <w:r>
        <w:rPr>
          <w:rFonts w:hint="eastAsia"/>
          <w:sz w:val="24"/>
        </w:rPr>
        <w:t>が負担。</w:t>
      </w:r>
    </w:p>
    <w:p>
      <w:pPr>
        <w:pStyle w:val="0"/>
        <w:ind w:left="720" w:hanging="720" w:hangingChars="300"/>
        <w:rPr>
          <w:rFonts w:hint="eastAsia"/>
          <w:sz w:val="24"/>
        </w:rPr>
      </w:pPr>
      <w:r>
        <w:rPr>
          <w:rFonts w:hint="eastAsia"/>
          <w:sz w:val="24"/>
        </w:rPr>
        <w:t>　（２）準備物は、硯（プラスティックでないもの）、墨（墨汁ではなく固形のもの）、毛筆用筆（２～３本）、水を入れるコップ等の入れ物、お気に入りの葉っぱ（２～３枚）</w:t>
      </w:r>
    </w:p>
    <w:p>
      <w:pPr>
        <w:pStyle w:val="0"/>
        <w:ind w:left="720" w:hanging="720" w:hangingChars="300"/>
        <w:rPr>
          <w:rFonts w:hint="eastAsia"/>
          <w:sz w:val="24"/>
        </w:rPr>
      </w:pPr>
      <w:r>
        <w:rPr>
          <w:rFonts w:hint="eastAsia"/>
          <w:sz w:val="24"/>
        </w:rPr>
        <w:t>　（３）この講座を契機として、各単位ＰＴＡの学級Ｐ等各種研修会等での実施を御検討ください。</w:t>
      </w:r>
    </w:p>
    <w:p>
      <w:pPr>
        <w:pStyle w:val="0"/>
        <w:ind w:left="183" w:leftChars="87" w:firstLine="0" w:firstLineChars="0"/>
        <w:rPr>
          <w:rFonts w:hint="eastAsia"/>
          <w:sz w:val="24"/>
        </w:rPr>
      </w:pPr>
      <w:r>
        <w:rPr>
          <w:rFonts w:hint="eastAsia"/>
          <w:sz w:val="24"/>
        </w:rPr>
        <w:t>（４）新型コロナウイルス感染症拡大防止のため、マスク着用でお願いします。</w:t>
      </w:r>
      <w:bookmarkStart w:id="0" w:name="_GoBack"/>
      <w:bookmarkEnd w:id="0"/>
    </w:p>
    <w:p>
      <w:pPr>
        <w:pStyle w:val="0"/>
        <w:jc w:val="center"/>
        <w:rPr>
          <w:rFonts w:hint="eastAsia" w:ascii="HGP創英角ｺﾞｼｯｸUB" w:hAnsi="HGP創英角ｺﾞｼｯｸUB" w:eastAsia="HGP創英角ｺﾞｼｯｸUB"/>
          <w:sz w:val="24"/>
        </w:rPr>
      </w:pPr>
    </w:p>
    <w:p>
      <w:pPr>
        <w:pStyle w:val="0"/>
        <w:jc w:val="center"/>
        <w:rPr>
          <w:rFonts w:hint="eastAsia" w:ascii="HGP創英角ｺﾞｼｯｸUB" w:hAnsi="HGP創英角ｺﾞｼｯｸUB" w:eastAsia="HGP創英角ｺﾞｼｯｸUB"/>
          <w:sz w:val="24"/>
        </w:rPr>
      </w:pPr>
    </w:p>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令和３年度</w:t>
      </w:r>
    </w:p>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感性を育む武藤順九先生文化芸術体験研修講座</w:t>
      </w:r>
    </w:p>
    <w:p>
      <w:pPr>
        <w:pStyle w:val="0"/>
        <w:jc w:val="center"/>
        <w:rPr>
          <w:rFonts w:hint="eastAsia"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32"/>
        </w:rPr>
        <w:t>【</w:t>
      </w:r>
      <w:r>
        <w:rPr>
          <w:rFonts w:hint="eastAsia" w:ascii="HGP創英角ｺﾞｼｯｸUB" w:hAnsi="HGP創英角ｺﾞｼｯｸUB" w:eastAsia="HGP創英角ｺﾞｼｯｸUB"/>
          <w:sz w:val="32"/>
        </w:rPr>
        <w:t>PTA</w:t>
      </w:r>
      <w:r>
        <w:rPr>
          <w:rFonts w:hint="eastAsia" w:ascii="HGP創英角ｺﾞｼｯｸUB" w:hAnsi="HGP創英角ｺﾞｼｯｸUB" w:eastAsia="HGP創英角ｺﾞｼｯｸUB"/>
          <w:sz w:val="32"/>
        </w:rPr>
        <w:t>対象】</w:t>
      </w:r>
    </w:p>
    <w:p>
      <w:pPr>
        <w:pStyle w:val="0"/>
        <w:jc w:val="center"/>
        <w:rPr>
          <w:rFonts w:hint="eastAsia"/>
          <w:sz w:val="24"/>
        </w:rPr>
      </w:pPr>
      <w:r>
        <w:rPr>
          <w:rFonts w:hint="eastAsia" w:ascii="HGP創英角ｺﾞｼｯｸUB" w:hAnsi="HGP創英角ｺﾞｼｯｸUB" w:eastAsia="HGP創英角ｺﾞｼｯｸUB"/>
          <w:sz w:val="32"/>
        </w:rPr>
        <w:t>申込用紙</w:t>
      </w:r>
    </w:p>
    <w:tbl>
      <w:tblPr>
        <w:tblStyle w:val="17"/>
        <w:tblW w:w="10075" w:type="dxa"/>
        <w:tblInd w:w="0" w:type="dxa"/>
        <w:tblLayout w:type="fixed"/>
        <w:tblLook w:firstRow="1" w:lastRow="0" w:firstColumn="1" w:lastColumn="0" w:noHBand="0" w:noVBand="1" w:val="04A0"/>
      </w:tblPr>
      <w:tblGrid>
        <w:gridCol w:w="2515"/>
        <w:gridCol w:w="2940"/>
        <w:gridCol w:w="4620"/>
      </w:tblGrid>
      <w:tr>
        <w:trPr>
          <w:trHeight w:val="358" w:hRule="atLeast"/>
        </w:trPr>
        <w:tc>
          <w:tcPr>
            <w:tcW w:w="2515" w:type="dxa"/>
            <w:vAlign w:val="top"/>
          </w:tcPr>
          <w:p>
            <w:pPr>
              <w:pStyle w:val="0"/>
              <w:jc w:val="center"/>
              <w:rPr>
                <w:rFonts w:hint="eastAsia"/>
              </w:rPr>
            </w:pPr>
            <w:r>
              <w:rPr>
                <w:rFonts w:hint="eastAsia"/>
              </w:rPr>
              <w:t>単位</w:t>
            </w:r>
            <w:r>
              <w:rPr>
                <w:rFonts w:hint="eastAsia"/>
              </w:rPr>
              <w:t>PTA</w:t>
            </w:r>
            <w:r>
              <w:rPr>
                <w:rFonts w:hint="eastAsia"/>
              </w:rPr>
              <w:t>名（学校名）</w:t>
            </w:r>
          </w:p>
        </w:tc>
        <w:tc>
          <w:tcPr>
            <w:tcW w:w="2940" w:type="dxa"/>
            <w:vAlign w:val="top"/>
          </w:tcPr>
          <w:p>
            <w:pPr>
              <w:pStyle w:val="0"/>
              <w:jc w:val="center"/>
              <w:rPr>
                <w:rFonts w:hint="eastAsia"/>
              </w:rPr>
            </w:pPr>
            <w:r>
              <w:rPr>
                <w:rFonts w:hint="eastAsia"/>
              </w:rPr>
              <w:t>役職</w:t>
            </w:r>
          </w:p>
        </w:tc>
        <w:tc>
          <w:tcPr>
            <w:tcW w:w="4620" w:type="dxa"/>
            <w:vAlign w:val="top"/>
          </w:tcPr>
          <w:p>
            <w:pPr>
              <w:pStyle w:val="0"/>
              <w:jc w:val="center"/>
              <w:rPr>
                <w:rFonts w:hint="eastAsia"/>
              </w:rPr>
            </w:pPr>
            <w:r>
              <w:rPr>
                <w:rFonts w:hint="eastAsia"/>
              </w:rPr>
              <w:t>氏名</w:t>
            </w:r>
          </w:p>
        </w:tc>
      </w:tr>
      <w:tr>
        <w:trPr>
          <w:trHeight w:val="1200" w:hRule="atLeast"/>
        </w:trPr>
        <w:tc>
          <w:tcPr>
            <w:tcW w:w="2515" w:type="dxa"/>
            <w:vAlign w:val="top"/>
          </w:tcPr>
          <w:p>
            <w:pPr>
              <w:pStyle w:val="0"/>
              <w:rPr>
                <w:rFonts w:hint="eastAsia"/>
              </w:rPr>
            </w:pPr>
          </w:p>
        </w:tc>
        <w:tc>
          <w:tcPr>
            <w:tcW w:w="2940" w:type="dxa"/>
            <w:vAlign w:val="top"/>
          </w:tcPr>
          <w:p>
            <w:pPr>
              <w:pStyle w:val="0"/>
              <w:rPr>
                <w:rFonts w:hint="eastAsia"/>
              </w:rPr>
            </w:pPr>
          </w:p>
        </w:tc>
        <w:tc>
          <w:tcPr>
            <w:tcW w:w="4620" w:type="dxa"/>
            <w:vAlign w:val="top"/>
          </w:tcPr>
          <w:p>
            <w:pPr>
              <w:pStyle w:val="0"/>
              <w:rPr>
                <w:rFonts w:hint="eastAsia"/>
              </w:rPr>
            </w:pPr>
          </w:p>
        </w:tc>
      </w:tr>
      <w:tr>
        <w:trPr>
          <w:trHeight w:val="1201" w:hRule="atLeast"/>
        </w:trPr>
        <w:tc>
          <w:tcPr>
            <w:tcW w:w="2515" w:type="dxa"/>
            <w:vAlign w:val="top"/>
          </w:tcPr>
          <w:p>
            <w:pPr>
              <w:pStyle w:val="0"/>
              <w:rPr>
                <w:rFonts w:hint="eastAsia"/>
              </w:rPr>
            </w:pPr>
          </w:p>
        </w:tc>
        <w:tc>
          <w:tcPr>
            <w:tcW w:w="2940" w:type="dxa"/>
            <w:vAlign w:val="top"/>
          </w:tcPr>
          <w:p>
            <w:pPr>
              <w:pStyle w:val="0"/>
              <w:rPr>
                <w:rFonts w:hint="eastAsia"/>
              </w:rPr>
            </w:pPr>
          </w:p>
        </w:tc>
        <w:tc>
          <w:tcPr>
            <w:tcW w:w="4620" w:type="dxa"/>
            <w:vAlign w:val="top"/>
          </w:tcPr>
          <w:p>
            <w:pPr>
              <w:pStyle w:val="0"/>
              <w:rPr>
                <w:rFonts w:hint="eastAsia"/>
              </w:rPr>
            </w:pPr>
          </w:p>
        </w:tc>
      </w:tr>
      <w:tr>
        <w:trPr>
          <w:trHeight w:val="1200" w:hRule="atLeast"/>
        </w:trPr>
        <w:tc>
          <w:tcPr>
            <w:tcW w:w="2515" w:type="dxa"/>
            <w:vAlign w:val="top"/>
          </w:tcPr>
          <w:p>
            <w:pPr>
              <w:pStyle w:val="0"/>
              <w:rPr>
                <w:rFonts w:hint="eastAsia"/>
              </w:rPr>
            </w:pPr>
          </w:p>
        </w:tc>
        <w:tc>
          <w:tcPr>
            <w:tcW w:w="2940" w:type="dxa"/>
            <w:vAlign w:val="top"/>
          </w:tcPr>
          <w:p>
            <w:pPr>
              <w:pStyle w:val="0"/>
              <w:rPr>
                <w:rFonts w:hint="eastAsia"/>
              </w:rPr>
            </w:pPr>
          </w:p>
        </w:tc>
        <w:tc>
          <w:tcPr>
            <w:tcW w:w="4620" w:type="dxa"/>
            <w:vAlign w:val="top"/>
          </w:tcPr>
          <w:p>
            <w:pPr>
              <w:pStyle w:val="0"/>
              <w:rPr>
                <w:rFonts w:hint="eastAsia"/>
              </w:rPr>
            </w:pPr>
          </w:p>
        </w:tc>
      </w:tr>
      <w:tr>
        <w:trPr>
          <w:trHeight w:val="1224" w:hRule="atLeast"/>
        </w:trPr>
        <w:tc>
          <w:tcPr>
            <w:tcW w:w="2515" w:type="dxa"/>
            <w:vAlign w:val="top"/>
          </w:tcPr>
          <w:p>
            <w:pPr>
              <w:pStyle w:val="0"/>
              <w:rPr>
                <w:rFonts w:hint="eastAsia"/>
              </w:rPr>
            </w:pPr>
          </w:p>
        </w:tc>
        <w:tc>
          <w:tcPr>
            <w:tcW w:w="2940" w:type="dxa"/>
            <w:vAlign w:val="top"/>
          </w:tcPr>
          <w:p>
            <w:pPr>
              <w:pStyle w:val="0"/>
              <w:rPr>
                <w:rFonts w:hint="eastAsia"/>
              </w:rPr>
            </w:pPr>
          </w:p>
        </w:tc>
        <w:tc>
          <w:tcPr>
            <w:tcW w:w="4620" w:type="dxa"/>
            <w:vAlign w:val="top"/>
          </w:tcPr>
          <w:p>
            <w:pPr>
              <w:pStyle w:val="0"/>
              <w:rPr>
                <w:rFonts w:hint="eastAsia"/>
              </w:rPr>
            </w:pPr>
          </w:p>
        </w:tc>
      </w:tr>
    </w:tbl>
    <w:p>
      <w:pPr>
        <w:pStyle w:val="0"/>
        <w:jc w:val="center"/>
        <w:rPr>
          <w:rFonts w:hint="eastAsia"/>
          <w:sz w:val="24"/>
        </w:rPr>
      </w:pPr>
      <w:r>
        <w:rPr>
          <w:rFonts w:hint="eastAsia"/>
        </w:rPr>
        <w:t>　　</w:t>
      </w:r>
    </w:p>
    <w:p>
      <w:pPr>
        <w:pStyle w:val="0"/>
        <w:jc w:val="center"/>
        <w:rPr>
          <w:rFonts w:hint="eastAsia"/>
          <w:sz w:val="24"/>
        </w:rPr>
      </w:pPr>
    </w:p>
    <w:p>
      <w:pPr>
        <w:pStyle w:val="0"/>
        <w:jc w:val="center"/>
        <w:rPr>
          <w:rFonts w:hint="eastAsia"/>
          <w:sz w:val="24"/>
        </w:rPr>
      </w:pPr>
      <w:r>
        <w:rPr>
          <w:rFonts w:hint="eastAsia"/>
        </w:rPr>
        <w:t>締めきり８／２０（金）　提出先：津山市教育委員会　学校教育課　家庭・地域連携係　　森　泰久　　</w:t>
      </w:r>
      <w:r>
        <w:rPr>
          <w:rFonts w:hint="eastAsia"/>
        </w:rPr>
        <w:t>Fax.0868-32-2157</w:t>
      </w:r>
      <w:r>
        <w:rPr>
          <w:rFonts w:hint="eastAsia"/>
        </w:rPr>
        <w:t>　</w:t>
      </w:r>
      <w:r>
        <w:rPr>
          <w:rFonts w:hint="eastAsia"/>
        </w:rPr>
        <w:t>Mail:mori_yasuhisa@city.tsuyama.lg.jp</w:t>
      </w:r>
    </w:p>
    <w:p>
      <w:pPr>
        <w:pStyle w:val="0"/>
        <w:ind w:left="720" w:hanging="720" w:hangingChars="300"/>
        <w:rPr>
          <w:rFonts w:hint="eastAsia"/>
          <w:sz w:val="24"/>
        </w:rPr>
      </w:pPr>
    </w:p>
    <w:sectPr>
      <w:pgSz w:w="11906" w:h="16838"/>
      <w:pgMar w:top="720" w:right="720" w:bottom="720" w:left="720" w:header="851" w:footer="992" w:gutter="0"/>
      <w:pgBorders w:zOrder="front" w:display="allPages" w:offsetFrom="page"/>
      <w:cols w:space="720"/>
      <w:textDirection w:val="lrTb"/>
      <w:docGrid w:type="lines" w:linePitch="3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1433</TotalTime>
  <Pages>2</Pages>
  <Words>23</Words>
  <Characters>916</Characters>
  <Application>JUST Note</Application>
  <Lines>63</Lines>
  <Paragraphs>32</Paragraphs>
  <Company>user</Company>
  <CharactersWithSpaces>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GAKKOU</dc:creator>
  <cp:lastModifiedBy>GAKKOU</cp:lastModifiedBy>
  <cp:lastPrinted>2021-07-15T04:20:43Z</cp:lastPrinted>
  <dcterms:created xsi:type="dcterms:W3CDTF">2018-10-18T00:31:00Z</dcterms:created>
  <dcterms:modified xsi:type="dcterms:W3CDTF">2021-07-15T04:20:41Z</dcterms:modified>
  <cp:revision>89</cp:revision>
</cp:coreProperties>
</file>