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津山環境倶楽部</w:t>
      </w:r>
      <w:r>
        <w:rPr>
          <w:rFonts w:hint="eastAsia" w:ascii="HG丸ｺﾞｼｯｸM-PRO" w:hAnsi="HG丸ｺﾞｼｯｸM-PRO" w:eastAsia="HG丸ｺﾞｼｯｸM-PRO"/>
          <w:sz w:val="24"/>
        </w:rPr>
        <w:t>J</w:t>
      </w:r>
      <w:r>
        <w:rPr>
          <w:rFonts w:hint="eastAsia" w:ascii="HG丸ｺﾞｼｯｸM-PRO" w:hAnsi="HG丸ｺﾞｼｯｸM-PRO" w:eastAsia="HG丸ｺﾞｼｯｸM-PRO"/>
          <w:sz w:val="24"/>
        </w:rPr>
        <w:t>－クレジット販売要領</w:t>
      </w:r>
    </w:p>
    <w:p>
      <w:pPr>
        <w:pStyle w:val="0"/>
        <w:jc w:val="center"/>
        <w:rPr>
          <w:rFonts w:hint="eastAsia" w:ascii="HG丸ｺﾞｼｯｸM-PRO" w:hAnsi="HG丸ｺﾞｼｯｸM-PRO" w:eastAsia="HG丸ｺﾞｼｯｸM-PRO"/>
          <w:sz w:val="24"/>
        </w:rPr>
      </w:pPr>
    </w:p>
    <w:p>
      <w:pPr>
        <w:pStyle w:val="0"/>
        <w:jc w:val="righ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制定：令和２年１０月１日</w:t>
      </w: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（趣旨）</w:t>
      </w:r>
    </w:p>
    <w:p>
      <w:pPr>
        <w:pStyle w:val="0"/>
        <w:ind w:left="240" w:hanging="240" w:hanging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第１条　この要領は、国の</w:t>
      </w:r>
      <w:r>
        <w:rPr>
          <w:rFonts w:hint="eastAsia" w:ascii="HG丸ｺﾞｼｯｸM-PRO" w:hAnsi="HG丸ｺﾞｼｯｸM-PRO" w:eastAsia="HG丸ｺﾞｼｯｸM-PRO"/>
          <w:sz w:val="24"/>
        </w:rPr>
        <w:t>J</w:t>
      </w:r>
      <w:r>
        <w:rPr>
          <w:rFonts w:hint="eastAsia" w:ascii="HG丸ｺﾞｼｯｸM-PRO" w:hAnsi="HG丸ｺﾞｼｯｸM-PRO" w:eastAsia="HG丸ｺﾞｼｯｸM-PRO"/>
          <w:sz w:val="24"/>
        </w:rPr>
        <w:t>－クレジット制度に基づき津山環境倶楽部が取得し、管理する「津山環境倶楽部</w:t>
      </w:r>
      <w:r>
        <w:rPr>
          <w:rFonts w:hint="eastAsia" w:ascii="HG丸ｺﾞｼｯｸM-PRO" w:hAnsi="HG丸ｺﾞｼｯｸM-PRO" w:eastAsia="HG丸ｺﾞｼｯｸM-PRO"/>
          <w:sz w:val="24"/>
        </w:rPr>
        <w:t>J</w:t>
      </w:r>
      <w:r>
        <w:rPr>
          <w:rFonts w:hint="eastAsia" w:ascii="HG丸ｺﾞｼｯｸM-PRO" w:hAnsi="HG丸ｺﾞｼｯｸM-PRO" w:eastAsia="HG丸ｺﾞｼｯｸM-PRO"/>
          <w:sz w:val="24"/>
        </w:rPr>
        <w:t>－クレジット」（以下「</w:t>
      </w:r>
      <w:r>
        <w:rPr>
          <w:rFonts w:hint="eastAsia" w:ascii="HG丸ｺﾞｼｯｸM-PRO" w:hAnsi="HG丸ｺﾞｼｯｸM-PRO" w:eastAsia="HG丸ｺﾞｼｯｸM-PRO"/>
          <w:sz w:val="24"/>
        </w:rPr>
        <w:t>J</w:t>
      </w:r>
      <w:r>
        <w:rPr>
          <w:rFonts w:hint="eastAsia" w:ascii="HG丸ｺﾞｼｯｸM-PRO" w:hAnsi="HG丸ｺﾞｼｯｸM-PRO" w:eastAsia="HG丸ｺﾞｼｯｸM-PRO"/>
          <w:sz w:val="24"/>
        </w:rPr>
        <w:t>－クレジット」という。）を、カーボン・オフセットに取り組む団体、個人等に販売することについて、必要な事項を定める。なお、津山環境倶楽部運営規約第３条及び自然豊かな環境共生都市つやま実現パートナー協定に基づき、販売事務は津山市と</w:t>
      </w:r>
      <w:r>
        <w:rPr>
          <w:rFonts w:hint="eastAsia" w:ascii="HG丸ｺﾞｼｯｸM-PRO" w:hAnsi="HG丸ｺﾞｼｯｸM-PRO" w:eastAsia="HG丸ｺﾞｼｯｸM-PRO"/>
          <w:sz w:val="24"/>
        </w:rPr>
        <w:t>NPO</w:t>
      </w:r>
      <w:r>
        <w:rPr>
          <w:rFonts w:hint="eastAsia" w:ascii="HG丸ｺﾞｼｯｸM-PRO" w:hAnsi="HG丸ｺﾞｼｯｸM-PRO" w:eastAsia="HG丸ｺﾞｼｯｸM-PRO"/>
          <w:sz w:val="24"/>
        </w:rPr>
        <w:t>法人エコネットワーク津山（以下「事務局」という）が協力して行うものとする。</w:t>
      </w:r>
    </w:p>
    <w:p>
      <w:pPr>
        <w:pStyle w:val="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（購入者の募集）</w:t>
      </w:r>
    </w:p>
    <w:p>
      <w:pPr>
        <w:pStyle w:val="0"/>
        <w:ind w:left="240" w:hanging="240" w:hanging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第２条　</w:t>
      </w:r>
      <w:r>
        <w:rPr>
          <w:rFonts w:hint="eastAsia" w:ascii="HG丸ｺﾞｼｯｸM-PRO" w:hAnsi="HG丸ｺﾞｼｯｸM-PRO" w:eastAsia="HG丸ｺﾞｼｯｸM-PRO"/>
          <w:sz w:val="24"/>
        </w:rPr>
        <w:t>J</w:t>
      </w:r>
      <w:r>
        <w:rPr>
          <w:rFonts w:hint="eastAsia" w:ascii="HG丸ｺﾞｼｯｸM-PRO" w:hAnsi="HG丸ｺﾞｼｯｸM-PRO" w:eastAsia="HG丸ｺﾞｼｯｸM-PRO"/>
          <w:sz w:val="24"/>
        </w:rPr>
        <w:t>－クレジットの購入者（以下「購入者」という。）の募集は、市ホームページ等により行うものとする。</w:t>
      </w:r>
    </w:p>
    <w:p>
      <w:pPr>
        <w:pStyle w:val="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　（販売予定単価、販売数量等）</w:t>
      </w:r>
    </w:p>
    <w:p>
      <w:pPr>
        <w:pStyle w:val="0"/>
        <w:ind w:left="0" w:leftChars="0" w:hanging="240" w:hanging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第３条　</w:t>
      </w:r>
      <w:r>
        <w:rPr>
          <w:rFonts w:hint="eastAsia" w:ascii="HG丸ｺﾞｼｯｸM-PRO" w:hAnsi="HG丸ｺﾞｼｯｸM-PRO" w:eastAsia="HG丸ｺﾞｼｯｸM-PRO"/>
          <w:sz w:val="24"/>
        </w:rPr>
        <w:t>J</w:t>
      </w:r>
      <w:r>
        <w:rPr>
          <w:rFonts w:hint="eastAsia" w:ascii="HG丸ｺﾞｼｯｸM-PRO" w:hAnsi="HG丸ｺﾞｼｯｸM-PRO" w:eastAsia="HG丸ｺﾞｼｯｸM-PRO"/>
          <w:sz w:val="24"/>
        </w:rPr>
        <w:t>－クレジットの販売予定単価は、</w:t>
      </w:r>
      <w:r>
        <w:rPr>
          <w:rFonts w:hint="eastAsia" w:ascii="HG丸ｺﾞｼｯｸM-PRO" w:hAnsi="HG丸ｺﾞｼｯｸM-PRO" w:eastAsia="HG丸ｺﾞｼｯｸM-PRO"/>
          <w:sz w:val="24"/>
        </w:rPr>
        <w:t>J</w:t>
      </w:r>
      <w:r>
        <w:rPr>
          <w:rFonts w:hint="eastAsia" w:ascii="HG丸ｺﾞｼｯｸM-PRO" w:hAnsi="HG丸ｺﾞｼｯｸM-PRO" w:eastAsia="HG丸ｺﾞｼｯｸM-PRO"/>
          <w:sz w:val="24"/>
        </w:rPr>
        <w:t>－クレジット創出にかかった費用及び</w:t>
      </w:r>
      <w:r>
        <w:rPr>
          <w:rFonts w:hint="eastAsia" w:ascii="HG丸ｺﾞｼｯｸM-PRO" w:hAnsi="HG丸ｺﾞｼｯｸM-PRO" w:eastAsia="HG丸ｺﾞｼｯｸM-PRO"/>
          <w:sz w:val="24"/>
        </w:rPr>
        <w:t>J</w:t>
      </w:r>
      <w:r>
        <w:rPr>
          <w:rFonts w:hint="eastAsia" w:ascii="HG丸ｺﾞｼｯｸM-PRO" w:hAnsi="HG丸ｺﾞｼｯｸM-PRO" w:eastAsia="HG丸ｺﾞｼｯｸM-PRO"/>
          <w:sz w:val="24"/>
        </w:rPr>
        <w:t>ークレジット事務局が実施する入札価格を基に決定するものとし、販売単位、最低販売数量、販売方法とともに市ホームページ等で公表するものとする（別表第１）。</w:t>
      </w:r>
    </w:p>
    <w:p>
      <w:pPr>
        <w:pStyle w:val="0"/>
        <w:ind w:left="450" w:leftChars="100" w:hanging="240" w:hanging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（購入の申込み）</w:t>
      </w:r>
    </w:p>
    <w:p>
      <w:pPr>
        <w:pStyle w:val="0"/>
        <w:ind w:left="240" w:hanging="240" w:hanging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第４条　</w:t>
      </w:r>
      <w:r>
        <w:rPr>
          <w:rFonts w:hint="eastAsia" w:ascii="HG丸ｺﾞｼｯｸM-PRO" w:hAnsi="HG丸ｺﾞｼｯｸM-PRO" w:eastAsia="HG丸ｺﾞｼｯｸM-PRO"/>
          <w:sz w:val="24"/>
        </w:rPr>
        <w:t>J</w:t>
      </w:r>
      <w:r>
        <w:rPr>
          <w:rFonts w:hint="eastAsia" w:ascii="HG丸ｺﾞｼｯｸM-PRO" w:hAnsi="HG丸ｺﾞｼｯｸM-PRO" w:eastAsia="HG丸ｺﾞｼｯｸM-PRO"/>
          <w:sz w:val="24"/>
        </w:rPr>
        <w:t>－クレジットの購入を希望する者（以下「購入希望者」という。）は、津山環境倶楽部</w:t>
      </w:r>
      <w:r>
        <w:rPr>
          <w:rFonts w:hint="eastAsia" w:ascii="HG丸ｺﾞｼｯｸM-PRO" w:hAnsi="HG丸ｺﾞｼｯｸM-PRO" w:eastAsia="HG丸ｺﾞｼｯｸM-PRO"/>
          <w:sz w:val="24"/>
        </w:rPr>
        <w:t>J</w:t>
      </w:r>
      <w:r>
        <w:rPr>
          <w:rFonts w:hint="eastAsia" w:ascii="HG丸ｺﾞｼｯｸM-PRO" w:hAnsi="HG丸ｺﾞｼｯｸM-PRO" w:eastAsia="HG丸ｺﾞｼｯｸM-PRO"/>
          <w:sz w:val="24"/>
        </w:rPr>
        <w:t>ークレジット購入申込書（</w:t>
      </w:r>
      <w:r>
        <w:rPr>
          <w:rFonts w:hint="eastAsia" w:ascii="HG丸ｺﾞｼｯｸM-PRO" w:hAnsi="HG丸ｺﾞｼｯｸM-PRO" w:eastAsia="HG丸ｺﾞｼｯｸM-PRO"/>
          <w:sz w:val="24"/>
          <w:highlight w:val="none"/>
        </w:rPr>
        <w:t>様式第１号</w:t>
      </w:r>
      <w:r>
        <w:rPr>
          <w:rFonts w:hint="eastAsia" w:ascii="HG丸ｺﾞｼｯｸM-PRO" w:hAnsi="HG丸ｺﾞｼｯｸM-PRO" w:eastAsia="HG丸ｺﾞｼｯｸM-PRO"/>
          <w:sz w:val="24"/>
        </w:rPr>
        <w:t>）と必要書類（</w:t>
      </w:r>
      <w:r>
        <w:rPr>
          <w:rFonts w:hint="eastAsia" w:ascii="HG丸ｺﾞｼｯｸM-PRO" w:hAnsi="HG丸ｺﾞｼｯｸM-PRO" w:eastAsia="HG丸ｺﾞｼｯｸM-PRO"/>
          <w:sz w:val="24"/>
          <w:highlight w:val="none"/>
        </w:rPr>
        <w:t>別表第２</w:t>
      </w:r>
      <w:r>
        <w:rPr>
          <w:rFonts w:hint="eastAsia" w:ascii="HG丸ｺﾞｼｯｸM-PRO" w:hAnsi="HG丸ｺﾞｼｯｸM-PRO" w:eastAsia="HG丸ｺﾞｼｯｸM-PRO"/>
          <w:sz w:val="24"/>
        </w:rPr>
        <w:t>）を、持参又は郵送のいずれかの方法により、事務局に提出するものとする。</w:t>
      </w:r>
    </w:p>
    <w:p>
      <w:pPr>
        <w:pStyle w:val="0"/>
        <w:ind w:left="240" w:hanging="240" w:hanging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２　前項の規定は、次に掲げる者を対象外とする。</w:t>
      </w:r>
    </w:p>
    <w:p>
      <w:pPr>
        <w:pStyle w:val="0"/>
        <w:ind w:left="0" w:leftChars="0" w:hanging="480" w:hangingChars="2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（１）法令違反又は不適当な行為により営業停止、入札参加停止その他不利益処分を受けている者又は団体</w:t>
      </w:r>
    </w:p>
    <w:p>
      <w:pPr>
        <w:pStyle w:val="0"/>
        <w:ind w:left="0" w:leftChars="0" w:hanging="480" w:hangingChars="2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（２）暴力団員又は暴力団若しくは暴力団員と密接な関係を有する者を経営に関与させている者又は団体</w:t>
      </w:r>
    </w:p>
    <w:p>
      <w:pPr>
        <w:pStyle w:val="0"/>
        <w:ind w:leftChars="0" w:firstLineChars="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（３）本事業の適正な実施ができないと認められる者又は団体</w:t>
      </w:r>
    </w:p>
    <w:p>
      <w:pPr>
        <w:pStyle w:val="0"/>
        <w:ind w:left="0" w:leftChars="0" w:hanging="240" w:hanging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３　事務局は、第１項の提出があった場合で必要と認めるときは、購入希望者に対し、別表２に記載する以外の資料の提出を求めることができる。</w:t>
      </w:r>
    </w:p>
    <w:p>
      <w:pPr>
        <w:pStyle w:val="0"/>
        <w:ind w:left="0" w:leftChars="0" w:hanging="240" w:hanging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（購入者の決定）</w:t>
      </w:r>
    </w:p>
    <w:p>
      <w:pPr>
        <w:pStyle w:val="0"/>
        <w:ind w:left="0" w:leftChars="0" w:hanging="240" w:hanging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第５条　事務局は、前条の規定による申込みがあった場合は、先着順に当該申込みの内容を審査のうえ、購入者を決定し、津山環境倶楽部</w:t>
      </w:r>
      <w:r>
        <w:rPr>
          <w:rFonts w:hint="eastAsia" w:ascii="HG丸ｺﾞｼｯｸM-PRO" w:hAnsi="HG丸ｺﾞｼｯｸM-PRO" w:eastAsia="HG丸ｺﾞｼｯｸM-PRO"/>
          <w:sz w:val="24"/>
        </w:rPr>
        <w:t>J</w:t>
      </w:r>
      <w:r>
        <w:rPr>
          <w:rFonts w:hint="eastAsia" w:ascii="HG丸ｺﾞｼｯｸM-PRO" w:hAnsi="HG丸ｺﾞｼｯｸM-PRO" w:eastAsia="HG丸ｺﾞｼｯｸM-PRO"/>
          <w:sz w:val="24"/>
        </w:rPr>
        <w:t>－クレジット購入者決定通知書（</w:t>
      </w:r>
      <w:r>
        <w:rPr>
          <w:rFonts w:hint="eastAsia" w:ascii="HG丸ｺﾞｼｯｸM-PRO" w:hAnsi="HG丸ｺﾞｼｯｸM-PRO" w:eastAsia="HG丸ｺﾞｼｯｸM-PRO"/>
          <w:sz w:val="24"/>
          <w:highlight w:val="none"/>
        </w:rPr>
        <w:t>様式第２号</w:t>
      </w:r>
      <w:r>
        <w:rPr>
          <w:rFonts w:hint="eastAsia" w:ascii="HG丸ｺﾞｼｯｸM-PRO" w:hAnsi="HG丸ｺﾞｼｯｸM-PRO" w:eastAsia="HG丸ｺﾞｼｯｸM-PRO"/>
          <w:sz w:val="24"/>
        </w:rPr>
        <w:t>）により通知する。</w:t>
      </w:r>
    </w:p>
    <w:p>
      <w:pPr>
        <w:pStyle w:val="0"/>
        <w:ind w:left="0" w:leftChars="0" w:hanging="240" w:hanging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（代金の納付）</w:t>
      </w:r>
    </w:p>
    <w:p>
      <w:pPr>
        <w:pStyle w:val="0"/>
        <w:ind w:left="0" w:leftChars="0" w:hanging="240" w:hanging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第６条　購入者は、</w:t>
      </w:r>
      <w:r>
        <w:rPr>
          <w:rFonts w:hint="eastAsia" w:ascii="HG丸ｺﾞｼｯｸM-PRO" w:hAnsi="HG丸ｺﾞｼｯｸM-PRO" w:eastAsia="HG丸ｺﾞｼｯｸM-PRO"/>
          <w:sz w:val="24"/>
        </w:rPr>
        <w:t>J</w:t>
      </w:r>
      <w:r>
        <w:rPr>
          <w:rFonts w:hint="eastAsia" w:ascii="HG丸ｺﾞｼｯｸM-PRO" w:hAnsi="HG丸ｺﾞｼｯｸM-PRO" w:eastAsia="HG丸ｺﾞｼｯｸM-PRO"/>
          <w:sz w:val="24"/>
        </w:rPr>
        <w:t>－クレジットの販売代金を、事務局が指定する期日までに、事務局が発行する納入通知書又は事務局が指定する口座に振り込み、納入するものとする。</w:t>
      </w:r>
    </w:p>
    <w:p>
      <w:pPr>
        <w:pStyle w:val="0"/>
        <w:ind w:left="0" w:leftChars="0" w:hanging="240" w:hanging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J</w:t>
      </w:r>
      <w:r>
        <w:rPr>
          <w:rFonts w:hint="eastAsia" w:ascii="HG丸ｺﾞｼｯｸM-PRO" w:hAnsi="HG丸ｺﾞｼｯｸM-PRO" w:eastAsia="HG丸ｺﾞｼｯｸM-PRO"/>
          <w:sz w:val="24"/>
        </w:rPr>
        <w:t>－クレジットの移転、無効化）</w:t>
      </w:r>
    </w:p>
    <w:p>
      <w:pPr>
        <w:pStyle w:val="0"/>
        <w:ind w:left="0" w:leftChars="0" w:hanging="240" w:hanging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第７条　事務局は、購入者からの販売代金の納入を確認した後、オフセット・クレジット登録簿の操作により</w:t>
      </w:r>
      <w:r>
        <w:rPr>
          <w:rFonts w:hint="eastAsia" w:ascii="HG丸ｺﾞｼｯｸM-PRO" w:hAnsi="HG丸ｺﾞｼｯｸM-PRO" w:eastAsia="HG丸ｺﾞｼｯｸM-PRO"/>
          <w:sz w:val="24"/>
        </w:rPr>
        <w:t>J</w:t>
      </w:r>
      <w:r>
        <w:rPr>
          <w:rFonts w:hint="eastAsia" w:ascii="HG丸ｺﾞｼｯｸM-PRO" w:hAnsi="HG丸ｺﾞｼｯｸM-PRO" w:eastAsia="HG丸ｺﾞｼｯｸM-PRO"/>
          <w:sz w:val="24"/>
        </w:rPr>
        <w:t>－クレジットを管理する</w:t>
      </w:r>
      <w:r>
        <w:rPr>
          <w:rFonts w:hint="eastAsia" w:ascii="HG丸ｺﾞｼｯｸM-PRO" w:hAnsi="HG丸ｺﾞｼｯｸM-PRO" w:eastAsia="HG丸ｺﾞｼｯｸM-PRO"/>
          <w:sz w:val="24"/>
        </w:rPr>
        <w:t>J</w:t>
      </w:r>
      <w:r>
        <w:rPr>
          <w:rFonts w:hint="eastAsia" w:ascii="HG丸ｺﾞｼｯｸM-PRO" w:hAnsi="HG丸ｺﾞｼｯｸM-PRO" w:eastAsia="HG丸ｺﾞｼｯｸM-PRO"/>
          <w:sz w:val="24"/>
        </w:rPr>
        <w:t>－クレジット管理口座から、取引事業者が指定する保有口座へ</w:t>
      </w:r>
      <w:r>
        <w:rPr>
          <w:rFonts w:hint="eastAsia" w:ascii="HG丸ｺﾞｼｯｸM-PRO" w:hAnsi="HG丸ｺﾞｼｯｸM-PRO" w:eastAsia="HG丸ｺﾞｼｯｸM-PRO"/>
          <w:sz w:val="24"/>
        </w:rPr>
        <w:t>J</w:t>
      </w:r>
      <w:r>
        <w:rPr>
          <w:rFonts w:hint="eastAsia" w:ascii="HG丸ｺﾞｼｯｸM-PRO" w:hAnsi="HG丸ｺﾞｼｯｸM-PRO" w:eastAsia="HG丸ｺﾞｼｯｸM-PRO"/>
          <w:sz w:val="24"/>
        </w:rPr>
        <w:t>－クレジットの移転を行う。</w:t>
      </w:r>
    </w:p>
    <w:p>
      <w:pPr>
        <w:pStyle w:val="0"/>
        <w:ind w:left="0" w:leftChars="0" w:hanging="240" w:hanging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２　取引事業者が口座を保有しない場合又は口座を指定しない場合は、事務局が</w:t>
      </w:r>
      <w:r>
        <w:rPr>
          <w:rFonts w:hint="eastAsia" w:ascii="HG丸ｺﾞｼｯｸM-PRO" w:hAnsi="HG丸ｺﾞｼｯｸM-PRO" w:eastAsia="HG丸ｺﾞｼｯｸM-PRO"/>
          <w:sz w:val="24"/>
        </w:rPr>
        <w:t>J</w:t>
      </w:r>
      <w:r>
        <w:rPr>
          <w:rFonts w:hint="eastAsia" w:ascii="HG丸ｺﾞｼｯｸM-PRO" w:hAnsi="HG丸ｺﾞｼｯｸM-PRO" w:eastAsia="HG丸ｺﾞｼｯｸM-PRO"/>
          <w:sz w:val="24"/>
        </w:rPr>
        <w:t>－クレジットの無効化を行うことができる。なお、無効化した場合は事務局が証明書を発行する。</w:t>
      </w:r>
    </w:p>
    <w:p>
      <w:pPr>
        <w:pStyle w:val="0"/>
        <w:ind w:left="0" w:leftChars="0" w:hanging="240" w:hanging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（協議）</w:t>
      </w:r>
    </w:p>
    <w:p>
      <w:pPr>
        <w:pStyle w:val="0"/>
        <w:ind w:left="0" w:leftChars="0" w:hanging="240" w:hanging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第８条　この要領に定める事項について疑義が生じた場合は、事務局と購入者双方が誠意を持って協議し、解決を図るものとする。</w:t>
      </w:r>
    </w:p>
    <w:p>
      <w:pPr>
        <w:pStyle w:val="0"/>
        <w:ind w:left="0" w:leftChars="0" w:hanging="240" w:hanging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（裁判管轄）</w:t>
      </w:r>
    </w:p>
    <w:p>
      <w:pPr>
        <w:pStyle w:val="0"/>
        <w:ind w:left="0" w:leftChars="0" w:hanging="240" w:hanging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第９条　この要領に定めることに関し、裁判上の紛争が生じた場合は、津山市を管轄する裁判所を合意管轄裁判所とする。</w:t>
      </w:r>
    </w:p>
    <w:p>
      <w:pPr>
        <w:pStyle w:val="0"/>
        <w:ind w:left="0" w:leftChars="0" w:hanging="240" w:hanging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（その他）</w:t>
      </w:r>
    </w:p>
    <w:p>
      <w:pPr>
        <w:pStyle w:val="0"/>
        <w:ind w:left="0" w:leftChars="0" w:hanging="240" w:hanging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第１０条　この要領に定めるもののほか、必要な事項は、事務局が別に定める。</w:t>
      </w:r>
    </w:p>
    <w:p>
      <w:pPr>
        <w:pStyle w:val="0"/>
        <w:ind w:left="0" w:leftChars="0" w:hanging="240" w:hangingChars="100"/>
        <w:rPr>
          <w:rFonts w:hint="eastAsia" w:ascii="HG丸ｺﾞｼｯｸM-PRO" w:hAnsi="HG丸ｺﾞｼｯｸM-PRO" w:eastAsia="HG丸ｺﾞｼｯｸM-PRO"/>
          <w:sz w:val="24"/>
        </w:rPr>
      </w:pPr>
    </w:p>
    <w:p>
      <w:pPr>
        <w:pStyle w:val="0"/>
        <w:ind w:left="0" w:leftChars="0" w:hanging="240" w:hangingChars="100"/>
        <w:rPr>
          <w:rFonts w:hint="eastAsia" w:ascii="HG丸ｺﾞｼｯｸM-PRO" w:hAnsi="HG丸ｺﾞｼｯｸM-PRO" w:eastAsia="HG丸ｺﾞｼｯｸM-PRO"/>
          <w:sz w:val="24"/>
        </w:rPr>
      </w:pPr>
    </w:p>
    <w:p>
      <w:pPr>
        <w:pStyle w:val="0"/>
        <w:ind w:left="0" w:leftChars="0" w:hanging="240" w:hangingChars="100"/>
        <w:rPr>
          <w:rFonts w:hint="eastAsia" w:ascii="HG丸ｺﾞｼｯｸM-PRO" w:hAnsi="HG丸ｺﾞｼｯｸM-PRO" w:eastAsia="HG丸ｺﾞｼｯｸM-PRO"/>
          <w:sz w:val="24"/>
        </w:rPr>
      </w:pPr>
      <w:bookmarkStart w:id="0" w:name="_GoBack"/>
      <w:bookmarkEnd w:id="0"/>
    </w:p>
    <w:p>
      <w:pPr>
        <w:pStyle w:val="0"/>
        <w:ind w:left="0" w:leftChars="0" w:hanging="240" w:hanging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別表第１（第３条関係）</w:t>
      </w:r>
    </w:p>
    <w:p>
      <w:pPr>
        <w:pStyle w:val="0"/>
        <w:ind w:left="0" w:leftChars="0" w:hanging="240" w:hanging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○オフセット使用</w:t>
      </w:r>
    </w:p>
    <w:tbl>
      <w:tblPr>
        <w:tblStyle w:val="15"/>
        <w:tblW w:w="0" w:type="auto"/>
        <w:tblInd w:w="0" w:type="dxa"/>
        <w:tblLayout w:type="fixed"/>
        <w:tblLook w:firstRow="1" w:lastRow="0" w:firstColumn="1" w:lastColumn="0" w:noHBand="0" w:noVBand="1" w:val="04A0"/>
      </w:tblPr>
      <w:tblGrid>
        <w:gridCol w:w="4195"/>
        <w:gridCol w:w="4410"/>
      </w:tblGrid>
      <w:tr>
        <w:trPr/>
        <w:tc>
          <w:tcPr>
            <w:tcW w:w="4195" w:type="dxa"/>
            <w:vAlign w:val="top"/>
          </w:tcPr>
          <w:p>
            <w:pPr>
              <w:pStyle w:val="0"/>
              <w:jc w:val="center"/>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販売単位</w:t>
            </w:r>
          </w:p>
        </w:tc>
        <w:tc>
          <w:tcPr>
            <w:tcW w:w="4410" w:type="dxa"/>
            <w:vAlign w:val="top"/>
          </w:tcPr>
          <w:p>
            <w:pPr>
              <w:pStyle w:val="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t-CO2</w:t>
            </w:r>
          </w:p>
        </w:tc>
      </w:tr>
      <w:tr>
        <w:trPr/>
        <w:tc>
          <w:tcPr>
            <w:tcW w:w="4195" w:type="dxa"/>
            <w:vAlign w:val="top"/>
          </w:tcPr>
          <w:p>
            <w:pPr>
              <w:pStyle w:val="0"/>
              <w:jc w:val="center"/>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最低販売数量</w:t>
            </w:r>
          </w:p>
        </w:tc>
        <w:tc>
          <w:tcPr>
            <w:tcW w:w="4410" w:type="dxa"/>
            <w:vAlign w:val="top"/>
          </w:tcPr>
          <w:p>
            <w:pPr>
              <w:pStyle w:val="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1t</w:t>
            </w:r>
          </w:p>
        </w:tc>
      </w:tr>
      <w:tr>
        <w:trPr/>
        <w:tc>
          <w:tcPr>
            <w:tcW w:w="4195" w:type="dxa"/>
            <w:vAlign w:val="center"/>
          </w:tcPr>
          <w:p>
            <w:pPr>
              <w:pStyle w:val="0"/>
              <w:jc w:val="center"/>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販売方法</w:t>
            </w:r>
          </w:p>
        </w:tc>
        <w:tc>
          <w:tcPr>
            <w:tcW w:w="4410" w:type="dxa"/>
            <w:vAlign w:val="top"/>
          </w:tcPr>
          <w:p>
            <w:pPr>
              <w:pStyle w:val="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保有</w:t>
            </w:r>
            <w:r>
              <w:rPr>
                <w:rFonts w:hint="eastAsia" w:ascii="HG丸ｺﾞｼｯｸM-PRO" w:hAnsi="HG丸ｺﾞｼｯｸM-PRO" w:eastAsia="HG丸ｺﾞｼｯｸM-PRO"/>
                <w:sz w:val="24"/>
                <w:highlight w:val="none"/>
              </w:rPr>
              <w:t>Ｊ</w:t>
            </w:r>
            <w:r>
              <w:rPr>
                <w:rFonts w:hint="eastAsia" w:ascii="HG丸ｺﾞｼｯｸM-PRO" w:hAnsi="HG丸ｺﾞｼｯｸM-PRO" w:eastAsia="HG丸ｺﾞｼｯｸM-PRO"/>
                <w:sz w:val="24"/>
              </w:rPr>
              <w:t>－クレジットを用いて、企業等が排出した</w:t>
            </w:r>
            <w:r>
              <w:rPr>
                <w:rFonts w:hint="eastAsia" w:ascii="HG丸ｺﾞｼｯｸM-PRO" w:hAnsi="HG丸ｺﾞｼｯｸM-PRO" w:eastAsia="HG丸ｺﾞｼｯｸM-PRO"/>
                <w:sz w:val="24"/>
              </w:rPr>
              <w:t>CO2</w:t>
            </w:r>
            <w:r>
              <w:rPr>
                <w:rFonts w:hint="eastAsia" w:ascii="HG丸ｺﾞｼｯｸM-PRO" w:hAnsi="HG丸ｺﾞｼｯｸM-PRO" w:eastAsia="HG丸ｺﾞｼｯｸM-PRO"/>
                <w:sz w:val="24"/>
              </w:rPr>
              <w:t>を無効化</w:t>
            </w:r>
          </w:p>
        </w:tc>
      </w:tr>
    </w:tbl>
    <w:p>
      <w:pPr>
        <w:pStyle w:val="0"/>
        <w:ind w:left="0" w:leftChars="0" w:hanging="240" w:hangingChars="10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sz w:val="24"/>
        </w:rPr>
        <w:t>○移転</w:t>
      </w:r>
    </w:p>
    <w:tbl>
      <w:tblPr>
        <w:tblStyle w:val="15"/>
        <w:tblW w:w="0" w:type="auto"/>
        <w:tblInd w:w="0" w:type="dxa"/>
        <w:tblLayout w:type="fixed"/>
        <w:tblLook w:firstRow="1" w:lastRow="0" w:firstColumn="1" w:lastColumn="0" w:noHBand="0" w:noVBand="1" w:val="04A0"/>
      </w:tblPr>
      <w:tblGrid>
        <w:gridCol w:w="4252"/>
        <w:gridCol w:w="4252"/>
      </w:tblGrid>
      <w:tr>
        <w:trPr/>
        <w:tc>
          <w:tcPr>
            <w:tcW w:w="4252" w:type="dxa"/>
            <w:vAlign w:val="center"/>
          </w:tcPr>
          <w:p>
            <w:pPr>
              <w:pStyle w:val="0"/>
              <w:jc w:val="center"/>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販売単位</w:t>
            </w:r>
          </w:p>
        </w:tc>
        <w:tc>
          <w:tcPr>
            <w:tcW w:w="4252" w:type="dxa"/>
            <w:vAlign w:val="top"/>
          </w:tcPr>
          <w:p>
            <w:pPr>
              <w:pStyle w:val="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t-CO2</w:t>
            </w:r>
          </w:p>
        </w:tc>
      </w:tr>
      <w:tr>
        <w:trPr/>
        <w:tc>
          <w:tcPr>
            <w:tcW w:w="4252" w:type="dxa"/>
            <w:vAlign w:val="center"/>
          </w:tcPr>
          <w:p>
            <w:pPr>
              <w:pStyle w:val="0"/>
              <w:jc w:val="center"/>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最低販売数量</w:t>
            </w:r>
          </w:p>
        </w:tc>
        <w:tc>
          <w:tcPr>
            <w:tcW w:w="4252" w:type="dxa"/>
            <w:vAlign w:val="top"/>
          </w:tcPr>
          <w:p>
            <w:pPr>
              <w:pStyle w:val="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1t</w:t>
            </w:r>
          </w:p>
        </w:tc>
      </w:tr>
      <w:tr>
        <w:trPr/>
        <w:tc>
          <w:tcPr>
            <w:tcW w:w="4252" w:type="dxa"/>
            <w:vAlign w:val="center"/>
          </w:tcPr>
          <w:p>
            <w:pPr>
              <w:pStyle w:val="0"/>
              <w:jc w:val="center"/>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販売方法</w:t>
            </w:r>
          </w:p>
        </w:tc>
        <w:tc>
          <w:tcPr>
            <w:tcW w:w="4252" w:type="dxa"/>
            <w:vAlign w:val="top"/>
          </w:tcPr>
          <w:p>
            <w:pPr>
              <w:pStyle w:val="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保有Ｊ－クレジット口座から購入者の</w:t>
            </w:r>
            <w:r>
              <w:rPr>
                <w:rFonts w:hint="eastAsia" w:ascii="HG丸ｺﾞｼｯｸM-PRO" w:hAnsi="HG丸ｺﾞｼｯｸM-PRO" w:eastAsia="HG丸ｺﾞｼｯｸM-PRO"/>
                <w:sz w:val="24"/>
              </w:rPr>
              <w:t>J</w:t>
            </w:r>
            <w:r>
              <w:rPr>
                <w:rFonts w:hint="eastAsia" w:ascii="HG丸ｺﾞｼｯｸM-PRO" w:hAnsi="HG丸ｺﾞｼｯｸM-PRO" w:eastAsia="HG丸ｺﾞｼｯｸM-PRO"/>
                <w:sz w:val="24"/>
              </w:rPr>
              <w:t>－クレジット口座にそのまま移転</w:t>
            </w:r>
          </w:p>
        </w:tc>
      </w:tr>
    </w:tbl>
    <w:p>
      <w:pPr>
        <w:pStyle w:val="0"/>
        <w:rPr>
          <w:rFonts w:hint="eastAsia" w:ascii="HG丸ｺﾞｼｯｸM-PRO" w:hAnsi="HG丸ｺﾞｼｯｸM-PRO" w:eastAsia="HG丸ｺﾞｼｯｸM-PRO"/>
          <w:sz w:val="24"/>
        </w:rPr>
      </w:pPr>
    </w:p>
    <w:p>
      <w:pPr>
        <w:pStyle w:val="0"/>
        <w:ind w:left="0" w:leftChars="0" w:hanging="240" w:hanging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別表第２（第４条関係）</w:t>
      </w:r>
    </w:p>
    <w:tbl>
      <w:tblPr>
        <w:tblStyle w:val="15"/>
        <w:tblW w:w="0" w:type="auto"/>
        <w:tblInd w:w="0" w:type="dxa"/>
        <w:tblLayout w:type="fixed"/>
        <w:tblLook w:firstRow="1" w:lastRow="0" w:firstColumn="1" w:lastColumn="0" w:noHBand="0" w:noVBand="1" w:val="04A0"/>
      </w:tblPr>
      <w:tblGrid>
        <w:gridCol w:w="2725"/>
        <w:gridCol w:w="7021"/>
      </w:tblGrid>
      <w:tr>
        <w:trPr/>
        <w:tc>
          <w:tcPr>
            <w:tcW w:w="2725" w:type="dxa"/>
            <w:vMerge w:val="restart"/>
            <w:vAlign w:val="center"/>
          </w:tcPr>
          <w:p>
            <w:pPr>
              <w:pStyle w:val="0"/>
              <w:jc w:val="center"/>
              <w:rPr>
                <w:rFonts w:hint="eastAsia"/>
              </w:rPr>
            </w:pPr>
            <w:r>
              <w:rPr>
                <w:rFonts w:hint="eastAsia" w:ascii="HG丸ｺﾞｼｯｸM-PRO" w:hAnsi="HG丸ｺﾞｼｯｸM-PRO" w:eastAsia="HG丸ｺﾞｼｯｸM-PRO"/>
                <w:sz w:val="24"/>
              </w:rPr>
              <w:t>必要書類</w:t>
            </w:r>
          </w:p>
        </w:tc>
        <w:tc>
          <w:tcPr>
            <w:tcW w:w="7021" w:type="dxa"/>
            <w:vAlign w:val="top"/>
          </w:tcPr>
          <w:p>
            <w:pPr>
              <w:pStyle w:val="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津山市暴力団排除条例に係る誓約書</w:t>
            </w:r>
          </w:p>
        </w:tc>
      </w:tr>
      <w:tr>
        <w:trPr/>
        <w:tc>
          <w:tcPr>
            <w:tcW w:w="2725" w:type="dxa"/>
            <w:vMerge w:val="continue"/>
            <w:vAlign w:val="center"/>
          </w:tcPr>
          <w:p>
            <w:pPr>
              <w:pStyle w:val="0"/>
              <w:rPr>
                <w:rFonts w:hint="eastAsia"/>
              </w:rPr>
            </w:pPr>
          </w:p>
        </w:tc>
        <w:tc>
          <w:tcPr>
            <w:tcW w:w="7021" w:type="dxa"/>
            <w:vAlign w:val="top"/>
          </w:tcPr>
          <w:p>
            <w:pPr>
              <w:pStyle w:val="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団体等の事業内容等がわかるもの。</w:t>
            </w:r>
          </w:p>
          <w:p>
            <w:pPr>
              <w:pStyle w:val="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（購入希望者が団体等の場合に限る）</w:t>
            </w:r>
          </w:p>
        </w:tc>
      </w:tr>
    </w:tbl>
    <w:p>
      <w:pPr>
        <w:pStyle w:val="0"/>
        <w:ind w:left="0" w:leftChars="0" w:hanging="240" w:hangingChars="100"/>
        <w:rPr>
          <w:rFonts w:hint="eastAsia"/>
        </w:rPr>
      </w:pP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6"/>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kankyouseikatsu</cp:lastModifiedBy>
  <dcterms:modified xsi:type="dcterms:W3CDTF">2020-10-05T04:59:53Z</dcterms:modified>
  <cp:revision>2</cp:revision>
</cp:coreProperties>
</file>