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2"/>
        </w:rPr>
      </w:pPr>
      <w:bookmarkStart w:id="0" w:name="_GoBack"/>
      <w:bookmarkEnd w:id="0"/>
      <w:r>
        <w:rPr>
          <w:rFonts w:hint="eastAsia" w:asciiTheme="minorEastAsia" w:hAnsiTheme="minorEastAsia"/>
          <w:sz w:val="22"/>
        </w:rPr>
        <w:t>（様式第２号）</w:t>
      </w:r>
    </w:p>
    <w:p>
      <w:pPr>
        <w:pStyle w:val="0"/>
        <w:rPr>
          <w:rFonts w:hint="default"/>
          <w:u w:val="single" w:color="auto"/>
        </w:rPr>
      </w:pPr>
      <w:r>
        <w:rPr>
          <w:rFonts w:hint="eastAsia" w:asciiTheme="minorEastAsia" w:hAnsiTheme="minorEastAsia"/>
          <w:sz w:val="22"/>
        </w:rPr>
        <w:t>【応募者名</w:t>
      </w:r>
      <w:r>
        <w:rPr>
          <w:rFonts w:hint="default" w:asciiTheme="minorEastAsia" w:hAnsiTheme="minorEastAsia"/>
          <w:sz w:val="22"/>
        </w:rPr>
        <w:t>(</w:t>
      </w:r>
      <w:r>
        <w:rPr>
          <w:rFonts w:hint="eastAsia" w:asciiTheme="minorEastAsia" w:hAnsiTheme="minorEastAsia"/>
          <w:sz w:val="22"/>
        </w:rPr>
        <w:t>法人名</w:t>
      </w:r>
      <w:r>
        <w:rPr>
          <w:rFonts w:hint="default" w:asciiTheme="minorEastAsia" w:hAnsiTheme="minorEastAsia"/>
          <w:sz w:val="22"/>
        </w:rPr>
        <w:t>)</w:t>
      </w:r>
      <w:r>
        <w:rPr>
          <w:rFonts w:hint="eastAsia" w:asciiTheme="minorEastAsia" w:hAnsiTheme="minorEastAsia"/>
          <w:sz w:val="22"/>
        </w:rPr>
        <w:t>】</w:t>
      </w:r>
      <w:r>
        <w:rPr>
          <w:rFonts w:hint="eastAsia" w:asciiTheme="minorEastAsia" w:hAnsiTheme="minorEastAsia"/>
          <w:sz w:val="22"/>
          <w:u w:val="single" w:color="auto"/>
        </w:rPr>
        <w:t>　　　　　　　　　　　　　　　　　　　　　</w:t>
      </w:r>
      <w:r>
        <w:rPr>
          <w:rFonts w:hint="eastAsia" w:asciiTheme="minorEastAsia" w:hAnsiTheme="minorEastAsia"/>
          <w:sz w:val="22"/>
        </w:rPr>
        <w:t>【物件番号】</w:t>
      </w:r>
      <w:r>
        <w:rPr>
          <w:rFonts w:hint="eastAsia" w:asciiTheme="minorEastAsia" w:hAnsiTheme="minorEastAsia"/>
          <w:sz w:val="22"/>
          <w:u w:val="single" w:color="auto"/>
        </w:rPr>
        <w:t>　　　　　　　　　　</w:t>
      </w:r>
      <w:r>
        <w:rPr>
          <w:rFonts w:hint="eastAsia" w:asciiTheme="minorEastAsia" w:hAnsiTheme="minorEastAsia"/>
          <w:sz w:val="22"/>
        </w:rPr>
        <w:t>　</w:t>
      </w:r>
    </w:p>
    <w:p>
      <w:pPr>
        <w:pStyle w:val="0"/>
        <w:jc w:val="center"/>
        <w:rPr>
          <w:rFonts w:hint="default"/>
          <w:sz w:val="28"/>
        </w:rPr>
      </w:pPr>
      <w:r>
        <w:rPr>
          <w:rFonts w:hint="eastAsia"/>
          <w:sz w:val="28"/>
        </w:rPr>
        <w:t>販売品目一覧表</w:t>
      </w:r>
    </w:p>
    <w:tbl>
      <w:tblPr>
        <w:tblStyle w:val="19"/>
        <w:tblW w:w="9640" w:type="dxa"/>
        <w:jc w:val="left"/>
        <w:tblInd w:w="-176" w:type="dxa"/>
        <w:tblLayout w:type="fixed"/>
        <w:tblLook w:firstRow="1" w:lastRow="0" w:firstColumn="1" w:lastColumn="0" w:noHBand="0" w:noVBand="1" w:val="04A0"/>
      </w:tblPr>
      <w:tblGrid>
        <w:gridCol w:w="1702"/>
        <w:gridCol w:w="1843"/>
        <w:gridCol w:w="1275"/>
        <w:gridCol w:w="1276"/>
        <w:gridCol w:w="1276"/>
        <w:gridCol w:w="1276"/>
        <w:gridCol w:w="992"/>
      </w:tblGrid>
      <w:tr>
        <w:trPr/>
        <w:tc>
          <w:tcPr>
            <w:tcW w:w="1702" w:type="dxa"/>
            <w:vAlign w:val="center"/>
          </w:tcPr>
          <w:p>
            <w:pPr>
              <w:pStyle w:val="0"/>
              <w:jc w:val="center"/>
              <w:rPr>
                <w:rFonts w:hint="default"/>
                <w:sz w:val="22"/>
              </w:rPr>
            </w:pPr>
            <w:r>
              <w:rPr>
                <w:rFonts w:hint="eastAsia"/>
                <w:sz w:val="22"/>
              </w:rPr>
              <w:t>メーカー名</w:t>
            </w:r>
          </w:p>
        </w:tc>
        <w:tc>
          <w:tcPr>
            <w:tcW w:w="1843" w:type="dxa"/>
            <w:vAlign w:val="center"/>
          </w:tcPr>
          <w:p>
            <w:pPr>
              <w:pStyle w:val="0"/>
              <w:jc w:val="center"/>
              <w:rPr>
                <w:rFonts w:hint="default"/>
                <w:sz w:val="22"/>
              </w:rPr>
            </w:pPr>
            <w:r>
              <w:rPr>
                <w:rFonts w:hint="eastAsia"/>
                <w:sz w:val="22"/>
              </w:rPr>
              <w:t>商品名</w:t>
            </w:r>
          </w:p>
        </w:tc>
        <w:tc>
          <w:tcPr>
            <w:tcW w:w="1275" w:type="dxa"/>
            <w:vAlign w:val="center"/>
          </w:tcPr>
          <w:p>
            <w:pPr>
              <w:pStyle w:val="0"/>
              <w:jc w:val="center"/>
              <w:rPr>
                <w:rFonts w:hint="default"/>
                <w:sz w:val="22"/>
              </w:rPr>
            </w:pPr>
            <w:r>
              <w:rPr>
                <w:rFonts w:hint="eastAsia"/>
                <w:sz w:val="22"/>
              </w:rPr>
              <w:t>規格</w:t>
            </w:r>
          </w:p>
          <w:p>
            <w:pPr>
              <w:pStyle w:val="0"/>
              <w:jc w:val="center"/>
              <w:rPr>
                <w:rFonts w:hint="default"/>
                <w:sz w:val="22"/>
              </w:rPr>
            </w:pPr>
            <w:r>
              <w:rPr>
                <w:rFonts w:hint="eastAsia"/>
                <w:sz w:val="22"/>
              </w:rPr>
              <w:t>（内容量）</w:t>
            </w:r>
          </w:p>
        </w:tc>
        <w:tc>
          <w:tcPr>
            <w:tcW w:w="1276" w:type="dxa"/>
            <w:vAlign w:val="center"/>
          </w:tcPr>
          <w:p>
            <w:pPr>
              <w:pStyle w:val="0"/>
              <w:jc w:val="center"/>
              <w:rPr>
                <w:rFonts w:hint="default"/>
                <w:sz w:val="22"/>
              </w:rPr>
            </w:pPr>
            <w:r>
              <w:rPr>
                <w:rFonts w:hint="eastAsia"/>
                <w:sz w:val="22"/>
              </w:rPr>
              <w:t>容器の種類</w:t>
            </w:r>
          </w:p>
        </w:tc>
        <w:tc>
          <w:tcPr>
            <w:tcW w:w="1276" w:type="dxa"/>
            <w:vAlign w:val="center"/>
          </w:tcPr>
          <w:p>
            <w:pPr>
              <w:pStyle w:val="0"/>
              <w:jc w:val="center"/>
              <w:rPr>
                <w:rFonts w:hint="default"/>
                <w:sz w:val="22"/>
              </w:rPr>
            </w:pPr>
            <w:r>
              <w:rPr>
                <w:rFonts w:hint="eastAsia"/>
                <w:sz w:val="22"/>
              </w:rPr>
              <w:t>メーカー希望価格</w:t>
            </w:r>
            <w:r>
              <w:rPr>
                <w:rFonts w:hint="default"/>
                <w:sz w:val="22"/>
              </w:rPr>
              <w:t>(</w:t>
            </w:r>
            <w:r>
              <w:rPr>
                <w:rFonts w:hint="eastAsia"/>
                <w:sz w:val="22"/>
              </w:rPr>
              <w:t>円</w:t>
            </w:r>
            <w:r>
              <w:rPr>
                <w:rFonts w:hint="default"/>
                <w:sz w:val="22"/>
              </w:rPr>
              <w:t>)</w:t>
            </w:r>
          </w:p>
        </w:tc>
        <w:tc>
          <w:tcPr>
            <w:tcW w:w="1276" w:type="dxa"/>
            <w:vAlign w:val="center"/>
          </w:tcPr>
          <w:p>
            <w:pPr>
              <w:pStyle w:val="0"/>
              <w:jc w:val="center"/>
              <w:rPr>
                <w:rFonts w:hint="default"/>
                <w:sz w:val="22"/>
              </w:rPr>
            </w:pPr>
            <w:r>
              <w:rPr>
                <w:rFonts w:hint="eastAsia"/>
                <w:sz w:val="22"/>
              </w:rPr>
              <w:t>販売価格</w:t>
            </w:r>
            <w:r>
              <w:rPr>
                <w:rFonts w:hint="default"/>
                <w:sz w:val="22"/>
              </w:rPr>
              <w:t>(</w:t>
            </w:r>
            <w:r>
              <w:rPr>
                <w:rFonts w:hint="eastAsia"/>
                <w:sz w:val="22"/>
              </w:rPr>
              <w:t>円</w:t>
            </w:r>
            <w:r>
              <w:rPr>
                <w:rFonts w:hint="default"/>
                <w:sz w:val="22"/>
              </w:rPr>
              <w:t>)</w:t>
            </w:r>
          </w:p>
        </w:tc>
        <w:tc>
          <w:tcPr>
            <w:tcW w:w="992" w:type="dxa"/>
            <w:vAlign w:val="center"/>
          </w:tcPr>
          <w:p>
            <w:pPr>
              <w:pStyle w:val="0"/>
              <w:jc w:val="center"/>
              <w:rPr>
                <w:rFonts w:hint="default"/>
                <w:sz w:val="22"/>
              </w:rPr>
            </w:pPr>
            <w:r>
              <w:rPr>
                <w:rFonts w:hint="eastAsia"/>
                <w:sz w:val="22"/>
              </w:rPr>
              <w:t>備考</w:t>
            </w:r>
          </w:p>
        </w:tc>
      </w:tr>
      <w:tr>
        <w:trPr>
          <w:trHeight w:val="554" w:hRule="atLeast"/>
        </w:trPr>
        <w:tc>
          <w:tcPr>
            <w:tcW w:w="1702" w:type="dxa"/>
            <w:vAlign w:val="top"/>
          </w:tcPr>
          <w:p>
            <w:pPr>
              <w:pStyle w:val="0"/>
              <w:rPr>
                <w:rFonts w:hint="default"/>
              </w:rPr>
            </w:pPr>
          </w:p>
        </w:tc>
        <w:tc>
          <w:tcPr>
            <w:tcW w:w="1843" w:type="dxa"/>
            <w:vAlign w:val="top"/>
          </w:tcPr>
          <w:p>
            <w:pPr>
              <w:pStyle w:val="0"/>
              <w:rPr>
                <w:rFonts w:hint="default"/>
              </w:rPr>
            </w:pPr>
          </w:p>
        </w:tc>
        <w:tc>
          <w:tcPr>
            <w:tcW w:w="1275"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992" w:type="dxa"/>
            <w:vAlign w:val="top"/>
          </w:tcPr>
          <w:p>
            <w:pPr>
              <w:pStyle w:val="0"/>
              <w:rPr>
                <w:rFonts w:hint="default"/>
              </w:rPr>
            </w:pPr>
          </w:p>
        </w:tc>
      </w:tr>
      <w:tr>
        <w:trPr>
          <w:trHeight w:val="554" w:hRule="atLeast"/>
        </w:trPr>
        <w:tc>
          <w:tcPr>
            <w:tcW w:w="1702" w:type="dxa"/>
            <w:vAlign w:val="top"/>
          </w:tcPr>
          <w:p>
            <w:pPr>
              <w:pStyle w:val="0"/>
              <w:rPr>
                <w:rFonts w:hint="default"/>
              </w:rPr>
            </w:pPr>
          </w:p>
        </w:tc>
        <w:tc>
          <w:tcPr>
            <w:tcW w:w="1843" w:type="dxa"/>
            <w:vAlign w:val="top"/>
          </w:tcPr>
          <w:p>
            <w:pPr>
              <w:pStyle w:val="0"/>
              <w:rPr>
                <w:rFonts w:hint="default"/>
              </w:rPr>
            </w:pPr>
          </w:p>
        </w:tc>
        <w:tc>
          <w:tcPr>
            <w:tcW w:w="1275"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992" w:type="dxa"/>
            <w:vAlign w:val="top"/>
          </w:tcPr>
          <w:p>
            <w:pPr>
              <w:pStyle w:val="0"/>
              <w:rPr>
                <w:rFonts w:hint="default"/>
              </w:rPr>
            </w:pPr>
          </w:p>
        </w:tc>
      </w:tr>
      <w:tr>
        <w:trPr>
          <w:trHeight w:val="554" w:hRule="atLeast"/>
        </w:trPr>
        <w:tc>
          <w:tcPr>
            <w:tcW w:w="1702" w:type="dxa"/>
            <w:vAlign w:val="top"/>
          </w:tcPr>
          <w:p>
            <w:pPr>
              <w:pStyle w:val="0"/>
              <w:rPr>
                <w:rFonts w:hint="default"/>
              </w:rPr>
            </w:pPr>
          </w:p>
        </w:tc>
        <w:tc>
          <w:tcPr>
            <w:tcW w:w="1843" w:type="dxa"/>
            <w:vAlign w:val="top"/>
          </w:tcPr>
          <w:p>
            <w:pPr>
              <w:pStyle w:val="0"/>
              <w:rPr>
                <w:rFonts w:hint="default"/>
              </w:rPr>
            </w:pPr>
          </w:p>
        </w:tc>
        <w:tc>
          <w:tcPr>
            <w:tcW w:w="1275"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992" w:type="dxa"/>
            <w:vAlign w:val="top"/>
          </w:tcPr>
          <w:p>
            <w:pPr>
              <w:pStyle w:val="0"/>
              <w:rPr>
                <w:rFonts w:hint="default"/>
              </w:rPr>
            </w:pPr>
          </w:p>
        </w:tc>
      </w:tr>
      <w:tr>
        <w:trPr>
          <w:trHeight w:val="554" w:hRule="atLeast"/>
        </w:trPr>
        <w:tc>
          <w:tcPr>
            <w:tcW w:w="1702" w:type="dxa"/>
            <w:vAlign w:val="top"/>
          </w:tcPr>
          <w:p>
            <w:pPr>
              <w:pStyle w:val="0"/>
              <w:rPr>
                <w:rFonts w:hint="default"/>
              </w:rPr>
            </w:pPr>
          </w:p>
        </w:tc>
        <w:tc>
          <w:tcPr>
            <w:tcW w:w="1843" w:type="dxa"/>
            <w:vAlign w:val="top"/>
          </w:tcPr>
          <w:p>
            <w:pPr>
              <w:pStyle w:val="0"/>
              <w:rPr>
                <w:rFonts w:hint="default"/>
              </w:rPr>
            </w:pPr>
          </w:p>
        </w:tc>
        <w:tc>
          <w:tcPr>
            <w:tcW w:w="1275"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992" w:type="dxa"/>
            <w:vAlign w:val="top"/>
          </w:tcPr>
          <w:p>
            <w:pPr>
              <w:pStyle w:val="0"/>
              <w:rPr>
                <w:rFonts w:hint="default"/>
              </w:rPr>
            </w:pPr>
          </w:p>
        </w:tc>
      </w:tr>
      <w:tr>
        <w:trPr>
          <w:trHeight w:val="554" w:hRule="atLeast"/>
        </w:trPr>
        <w:tc>
          <w:tcPr>
            <w:tcW w:w="1702" w:type="dxa"/>
            <w:vAlign w:val="top"/>
          </w:tcPr>
          <w:p>
            <w:pPr>
              <w:pStyle w:val="0"/>
              <w:rPr>
                <w:rFonts w:hint="default"/>
              </w:rPr>
            </w:pPr>
          </w:p>
        </w:tc>
        <w:tc>
          <w:tcPr>
            <w:tcW w:w="1843" w:type="dxa"/>
            <w:vAlign w:val="top"/>
          </w:tcPr>
          <w:p>
            <w:pPr>
              <w:pStyle w:val="0"/>
              <w:rPr>
                <w:rFonts w:hint="default"/>
              </w:rPr>
            </w:pPr>
          </w:p>
        </w:tc>
        <w:tc>
          <w:tcPr>
            <w:tcW w:w="1275"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992" w:type="dxa"/>
            <w:vAlign w:val="top"/>
          </w:tcPr>
          <w:p>
            <w:pPr>
              <w:pStyle w:val="0"/>
              <w:rPr>
                <w:rFonts w:hint="default"/>
              </w:rPr>
            </w:pPr>
          </w:p>
        </w:tc>
      </w:tr>
      <w:tr>
        <w:trPr>
          <w:trHeight w:val="554" w:hRule="atLeast"/>
        </w:trPr>
        <w:tc>
          <w:tcPr>
            <w:tcW w:w="1702" w:type="dxa"/>
            <w:vAlign w:val="top"/>
          </w:tcPr>
          <w:p>
            <w:pPr>
              <w:pStyle w:val="0"/>
              <w:rPr>
                <w:rFonts w:hint="default"/>
              </w:rPr>
            </w:pPr>
          </w:p>
        </w:tc>
        <w:tc>
          <w:tcPr>
            <w:tcW w:w="1843" w:type="dxa"/>
            <w:vAlign w:val="top"/>
          </w:tcPr>
          <w:p>
            <w:pPr>
              <w:pStyle w:val="0"/>
              <w:rPr>
                <w:rFonts w:hint="default"/>
              </w:rPr>
            </w:pPr>
          </w:p>
        </w:tc>
        <w:tc>
          <w:tcPr>
            <w:tcW w:w="1275"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992" w:type="dxa"/>
            <w:vAlign w:val="top"/>
          </w:tcPr>
          <w:p>
            <w:pPr>
              <w:pStyle w:val="0"/>
              <w:rPr>
                <w:rFonts w:hint="default"/>
              </w:rPr>
            </w:pPr>
          </w:p>
        </w:tc>
      </w:tr>
      <w:tr>
        <w:trPr>
          <w:trHeight w:val="554" w:hRule="atLeast"/>
        </w:trPr>
        <w:tc>
          <w:tcPr>
            <w:tcW w:w="1702" w:type="dxa"/>
            <w:vAlign w:val="top"/>
          </w:tcPr>
          <w:p>
            <w:pPr>
              <w:pStyle w:val="0"/>
              <w:rPr>
                <w:rFonts w:hint="default"/>
              </w:rPr>
            </w:pPr>
          </w:p>
        </w:tc>
        <w:tc>
          <w:tcPr>
            <w:tcW w:w="1843" w:type="dxa"/>
            <w:vAlign w:val="top"/>
          </w:tcPr>
          <w:p>
            <w:pPr>
              <w:pStyle w:val="0"/>
              <w:rPr>
                <w:rFonts w:hint="default"/>
              </w:rPr>
            </w:pPr>
          </w:p>
        </w:tc>
        <w:tc>
          <w:tcPr>
            <w:tcW w:w="1275"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992" w:type="dxa"/>
            <w:vAlign w:val="top"/>
          </w:tcPr>
          <w:p>
            <w:pPr>
              <w:pStyle w:val="0"/>
              <w:rPr>
                <w:rFonts w:hint="default"/>
              </w:rPr>
            </w:pPr>
          </w:p>
        </w:tc>
      </w:tr>
      <w:tr>
        <w:trPr>
          <w:trHeight w:val="554" w:hRule="atLeast"/>
        </w:trPr>
        <w:tc>
          <w:tcPr>
            <w:tcW w:w="1702" w:type="dxa"/>
            <w:vAlign w:val="top"/>
          </w:tcPr>
          <w:p>
            <w:pPr>
              <w:pStyle w:val="0"/>
              <w:rPr>
                <w:rFonts w:hint="default"/>
              </w:rPr>
            </w:pPr>
          </w:p>
        </w:tc>
        <w:tc>
          <w:tcPr>
            <w:tcW w:w="1843" w:type="dxa"/>
            <w:vAlign w:val="top"/>
          </w:tcPr>
          <w:p>
            <w:pPr>
              <w:pStyle w:val="0"/>
              <w:rPr>
                <w:rFonts w:hint="default"/>
              </w:rPr>
            </w:pPr>
          </w:p>
        </w:tc>
        <w:tc>
          <w:tcPr>
            <w:tcW w:w="1275"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992" w:type="dxa"/>
            <w:vAlign w:val="top"/>
          </w:tcPr>
          <w:p>
            <w:pPr>
              <w:pStyle w:val="0"/>
              <w:rPr>
                <w:rFonts w:hint="default"/>
              </w:rPr>
            </w:pPr>
          </w:p>
        </w:tc>
      </w:tr>
      <w:tr>
        <w:trPr>
          <w:trHeight w:val="554" w:hRule="atLeast"/>
        </w:trPr>
        <w:tc>
          <w:tcPr>
            <w:tcW w:w="1702" w:type="dxa"/>
            <w:vAlign w:val="top"/>
          </w:tcPr>
          <w:p>
            <w:pPr>
              <w:pStyle w:val="0"/>
              <w:rPr>
                <w:rFonts w:hint="default"/>
              </w:rPr>
            </w:pPr>
          </w:p>
        </w:tc>
        <w:tc>
          <w:tcPr>
            <w:tcW w:w="1843" w:type="dxa"/>
            <w:vAlign w:val="top"/>
          </w:tcPr>
          <w:p>
            <w:pPr>
              <w:pStyle w:val="0"/>
              <w:rPr>
                <w:rFonts w:hint="default"/>
              </w:rPr>
            </w:pPr>
          </w:p>
        </w:tc>
        <w:tc>
          <w:tcPr>
            <w:tcW w:w="1275"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992" w:type="dxa"/>
            <w:vAlign w:val="top"/>
          </w:tcPr>
          <w:p>
            <w:pPr>
              <w:pStyle w:val="0"/>
              <w:rPr>
                <w:rFonts w:hint="default"/>
              </w:rPr>
            </w:pPr>
          </w:p>
        </w:tc>
      </w:tr>
      <w:tr>
        <w:trPr>
          <w:trHeight w:val="554" w:hRule="atLeast"/>
        </w:trPr>
        <w:tc>
          <w:tcPr>
            <w:tcW w:w="1702" w:type="dxa"/>
            <w:vAlign w:val="top"/>
          </w:tcPr>
          <w:p>
            <w:pPr>
              <w:pStyle w:val="0"/>
              <w:rPr>
                <w:rFonts w:hint="default"/>
              </w:rPr>
            </w:pPr>
          </w:p>
        </w:tc>
        <w:tc>
          <w:tcPr>
            <w:tcW w:w="1843" w:type="dxa"/>
            <w:vAlign w:val="top"/>
          </w:tcPr>
          <w:p>
            <w:pPr>
              <w:pStyle w:val="0"/>
              <w:rPr>
                <w:rFonts w:hint="default"/>
              </w:rPr>
            </w:pPr>
          </w:p>
        </w:tc>
        <w:tc>
          <w:tcPr>
            <w:tcW w:w="1275"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992" w:type="dxa"/>
            <w:vAlign w:val="top"/>
          </w:tcPr>
          <w:p>
            <w:pPr>
              <w:pStyle w:val="0"/>
              <w:rPr>
                <w:rFonts w:hint="default"/>
              </w:rPr>
            </w:pPr>
          </w:p>
        </w:tc>
      </w:tr>
      <w:tr>
        <w:trPr>
          <w:trHeight w:val="554" w:hRule="atLeast"/>
        </w:trPr>
        <w:tc>
          <w:tcPr>
            <w:tcW w:w="1702" w:type="dxa"/>
            <w:vAlign w:val="top"/>
          </w:tcPr>
          <w:p>
            <w:pPr>
              <w:pStyle w:val="0"/>
              <w:rPr>
                <w:rFonts w:hint="default"/>
              </w:rPr>
            </w:pPr>
          </w:p>
        </w:tc>
        <w:tc>
          <w:tcPr>
            <w:tcW w:w="1843" w:type="dxa"/>
            <w:vAlign w:val="top"/>
          </w:tcPr>
          <w:p>
            <w:pPr>
              <w:pStyle w:val="0"/>
              <w:rPr>
                <w:rFonts w:hint="default"/>
              </w:rPr>
            </w:pPr>
          </w:p>
        </w:tc>
        <w:tc>
          <w:tcPr>
            <w:tcW w:w="1275"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992" w:type="dxa"/>
            <w:vAlign w:val="top"/>
          </w:tcPr>
          <w:p>
            <w:pPr>
              <w:pStyle w:val="0"/>
              <w:rPr>
                <w:rFonts w:hint="default"/>
              </w:rPr>
            </w:pPr>
          </w:p>
        </w:tc>
      </w:tr>
      <w:tr>
        <w:trPr>
          <w:trHeight w:val="554" w:hRule="atLeast"/>
        </w:trPr>
        <w:tc>
          <w:tcPr>
            <w:tcW w:w="1702" w:type="dxa"/>
            <w:vAlign w:val="top"/>
          </w:tcPr>
          <w:p>
            <w:pPr>
              <w:pStyle w:val="0"/>
              <w:rPr>
                <w:rFonts w:hint="default"/>
              </w:rPr>
            </w:pPr>
          </w:p>
        </w:tc>
        <w:tc>
          <w:tcPr>
            <w:tcW w:w="1843" w:type="dxa"/>
            <w:vAlign w:val="top"/>
          </w:tcPr>
          <w:p>
            <w:pPr>
              <w:pStyle w:val="0"/>
              <w:rPr>
                <w:rFonts w:hint="default"/>
              </w:rPr>
            </w:pPr>
          </w:p>
        </w:tc>
        <w:tc>
          <w:tcPr>
            <w:tcW w:w="1275"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992" w:type="dxa"/>
            <w:vAlign w:val="top"/>
          </w:tcPr>
          <w:p>
            <w:pPr>
              <w:pStyle w:val="0"/>
              <w:rPr>
                <w:rFonts w:hint="default"/>
              </w:rPr>
            </w:pPr>
          </w:p>
        </w:tc>
      </w:tr>
      <w:tr>
        <w:trPr>
          <w:trHeight w:val="554" w:hRule="atLeast"/>
        </w:trPr>
        <w:tc>
          <w:tcPr>
            <w:tcW w:w="1702" w:type="dxa"/>
            <w:vAlign w:val="top"/>
          </w:tcPr>
          <w:p>
            <w:pPr>
              <w:pStyle w:val="0"/>
              <w:rPr>
                <w:rFonts w:hint="default"/>
              </w:rPr>
            </w:pPr>
          </w:p>
        </w:tc>
        <w:tc>
          <w:tcPr>
            <w:tcW w:w="1843" w:type="dxa"/>
            <w:vAlign w:val="top"/>
          </w:tcPr>
          <w:p>
            <w:pPr>
              <w:pStyle w:val="0"/>
              <w:rPr>
                <w:rFonts w:hint="default"/>
              </w:rPr>
            </w:pPr>
          </w:p>
        </w:tc>
        <w:tc>
          <w:tcPr>
            <w:tcW w:w="1275"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992" w:type="dxa"/>
            <w:vAlign w:val="top"/>
          </w:tcPr>
          <w:p>
            <w:pPr>
              <w:pStyle w:val="0"/>
              <w:rPr>
                <w:rFonts w:hint="default"/>
              </w:rPr>
            </w:pPr>
          </w:p>
        </w:tc>
      </w:tr>
      <w:tr>
        <w:trPr>
          <w:trHeight w:val="554" w:hRule="atLeast"/>
        </w:trPr>
        <w:tc>
          <w:tcPr>
            <w:tcW w:w="1702" w:type="dxa"/>
            <w:vAlign w:val="top"/>
          </w:tcPr>
          <w:p>
            <w:pPr>
              <w:pStyle w:val="0"/>
              <w:rPr>
                <w:rFonts w:hint="default"/>
              </w:rPr>
            </w:pPr>
          </w:p>
        </w:tc>
        <w:tc>
          <w:tcPr>
            <w:tcW w:w="1843" w:type="dxa"/>
            <w:vAlign w:val="top"/>
          </w:tcPr>
          <w:p>
            <w:pPr>
              <w:pStyle w:val="0"/>
              <w:rPr>
                <w:rFonts w:hint="default"/>
              </w:rPr>
            </w:pPr>
          </w:p>
        </w:tc>
        <w:tc>
          <w:tcPr>
            <w:tcW w:w="1275"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992" w:type="dxa"/>
            <w:vAlign w:val="top"/>
          </w:tcPr>
          <w:p>
            <w:pPr>
              <w:pStyle w:val="0"/>
              <w:rPr>
                <w:rFonts w:hint="default"/>
              </w:rPr>
            </w:pPr>
          </w:p>
        </w:tc>
      </w:tr>
      <w:tr>
        <w:trPr>
          <w:trHeight w:val="554" w:hRule="atLeast"/>
        </w:trPr>
        <w:tc>
          <w:tcPr>
            <w:tcW w:w="1702" w:type="dxa"/>
            <w:vAlign w:val="top"/>
          </w:tcPr>
          <w:p>
            <w:pPr>
              <w:pStyle w:val="0"/>
              <w:rPr>
                <w:rFonts w:hint="default"/>
              </w:rPr>
            </w:pPr>
          </w:p>
        </w:tc>
        <w:tc>
          <w:tcPr>
            <w:tcW w:w="1843" w:type="dxa"/>
            <w:vAlign w:val="top"/>
          </w:tcPr>
          <w:p>
            <w:pPr>
              <w:pStyle w:val="0"/>
              <w:rPr>
                <w:rFonts w:hint="default"/>
              </w:rPr>
            </w:pPr>
          </w:p>
        </w:tc>
        <w:tc>
          <w:tcPr>
            <w:tcW w:w="1275"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992" w:type="dxa"/>
            <w:vAlign w:val="top"/>
          </w:tcPr>
          <w:p>
            <w:pPr>
              <w:pStyle w:val="0"/>
              <w:rPr>
                <w:rFonts w:hint="default"/>
              </w:rPr>
            </w:pPr>
          </w:p>
        </w:tc>
      </w:tr>
      <w:tr>
        <w:trPr>
          <w:trHeight w:val="554" w:hRule="atLeast"/>
        </w:trPr>
        <w:tc>
          <w:tcPr>
            <w:tcW w:w="1702" w:type="dxa"/>
            <w:vAlign w:val="top"/>
          </w:tcPr>
          <w:p>
            <w:pPr>
              <w:pStyle w:val="0"/>
              <w:rPr>
                <w:rFonts w:hint="default"/>
              </w:rPr>
            </w:pPr>
          </w:p>
        </w:tc>
        <w:tc>
          <w:tcPr>
            <w:tcW w:w="1843" w:type="dxa"/>
            <w:vAlign w:val="top"/>
          </w:tcPr>
          <w:p>
            <w:pPr>
              <w:pStyle w:val="0"/>
              <w:rPr>
                <w:rFonts w:hint="default"/>
              </w:rPr>
            </w:pPr>
          </w:p>
        </w:tc>
        <w:tc>
          <w:tcPr>
            <w:tcW w:w="1275"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992" w:type="dxa"/>
            <w:vAlign w:val="top"/>
          </w:tcPr>
          <w:p>
            <w:pPr>
              <w:pStyle w:val="0"/>
              <w:rPr>
                <w:rFonts w:hint="default"/>
              </w:rPr>
            </w:pPr>
          </w:p>
        </w:tc>
      </w:tr>
      <w:tr>
        <w:trPr>
          <w:trHeight w:val="554" w:hRule="atLeast"/>
        </w:trPr>
        <w:tc>
          <w:tcPr>
            <w:tcW w:w="1702" w:type="dxa"/>
            <w:vAlign w:val="top"/>
          </w:tcPr>
          <w:p>
            <w:pPr>
              <w:pStyle w:val="0"/>
              <w:rPr>
                <w:rFonts w:hint="default"/>
              </w:rPr>
            </w:pPr>
          </w:p>
        </w:tc>
        <w:tc>
          <w:tcPr>
            <w:tcW w:w="1843" w:type="dxa"/>
            <w:vAlign w:val="top"/>
          </w:tcPr>
          <w:p>
            <w:pPr>
              <w:pStyle w:val="0"/>
              <w:rPr>
                <w:rFonts w:hint="default"/>
              </w:rPr>
            </w:pPr>
          </w:p>
        </w:tc>
        <w:tc>
          <w:tcPr>
            <w:tcW w:w="1275"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992" w:type="dxa"/>
            <w:vAlign w:val="top"/>
          </w:tcPr>
          <w:p>
            <w:pPr>
              <w:pStyle w:val="0"/>
              <w:rPr>
                <w:rFonts w:hint="default"/>
              </w:rPr>
            </w:pPr>
          </w:p>
        </w:tc>
      </w:tr>
      <w:tr>
        <w:trPr>
          <w:trHeight w:val="554" w:hRule="atLeast"/>
        </w:trPr>
        <w:tc>
          <w:tcPr>
            <w:tcW w:w="1702" w:type="dxa"/>
            <w:vAlign w:val="top"/>
          </w:tcPr>
          <w:p>
            <w:pPr>
              <w:pStyle w:val="0"/>
              <w:rPr>
                <w:rFonts w:hint="default"/>
              </w:rPr>
            </w:pPr>
          </w:p>
        </w:tc>
        <w:tc>
          <w:tcPr>
            <w:tcW w:w="1843" w:type="dxa"/>
            <w:vAlign w:val="top"/>
          </w:tcPr>
          <w:p>
            <w:pPr>
              <w:pStyle w:val="0"/>
              <w:rPr>
                <w:rFonts w:hint="default"/>
              </w:rPr>
            </w:pPr>
          </w:p>
        </w:tc>
        <w:tc>
          <w:tcPr>
            <w:tcW w:w="1275"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1276" w:type="dxa"/>
            <w:vAlign w:val="top"/>
          </w:tcPr>
          <w:p>
            <w:pPr>
              <w:pStyle w:val="0"/>
              <w:rPr>
                <w:rFonts w:hint="default"/>
              </w:rPr>
            </w:pPr>
          </w:p>
        </w:tc>
        <w:tc>
          <w:tcPr>
            <w:tcW w:w="992" w:type="dxa"/>
            <w:vAlign w:val="top"/>
          </w:tcPr>
          <w:p>
            <w:pPr>
              <w:pStyle w:val="0"/>
              <w:rPr>
                <w:rFonts w:hint="default"/>
              </w:rPr>
            </w:pPr>
          </w:p>
        </w:tc>
      </w:tr>
    </w:tbl>
    <w:p>
      <w:pPr>
        <w:pStyle w:val="0"/>
        <w:ind w:left="579" w:leftChars="-200" w:hanging="965" w:hangingChars="500"/>
        <w:rPr>
          <w:rFonts w:hint="default"/>
        </w:rPr>
      </w:pPr>
      <w:r>
        <w:rPr>
          <w:rFonts w:hint="eastAsia"/>
        </w:rPr>
        <w:t>（注）１　この「販売品目一覧表」は、津山市自動販売機設置事業者選定入札参加申込書の提出のあった者（以下「参加申込者」という。）が、設置を予定している自動販売機ごとに作成してください。</w:t>
      </w:r>
    </w:p>
    <w:p>
      <w:pPr>
        <w:pStyle w:val="0"/>
        <w:ind w:left="579" w:leftChars="100" w:hanging="386" w:hangingChars="200"/>
        <w:rPr>
          <w:rFonts w:hint="default"/>
        </w:rPr>
      </w:pPr>
      <w:r>
        <w:rPr>
          <w:rFonts w:hint="eastAsia"/>
        </w:rPr>
        <w:t>２　清涼飲料水の場合は、容器の種類欄には「缶・ビン・ペットボトル・紙パック」のいずれかを、アイスの場合は、「カップ・袋」のいずれかを記載してください。</w:t>
      </w:r>
    </w:p>
    <w:p>
      <w:pPr>
        <w:pStyle w:val="0"/>
        <w:ind w:firstLine="193" w:firstLineChars="100"/>
        <w:rPr>
          <w:rFonts w:hint="default"/>
        </w:rPr>
      </w:pPr>
      <w:r>
        <w:rPr>
          <w:rFonts w:hint="eastAsia"/>
        </w:rPr>
        <w:t>３　参加申込者が設置場所ごとに設置を予定している自動販売機のカタログを必ず添付してください。</w:t>
      </w:r>
    </w:p>
    <w:sectPr>
      <w:pgSz w:w="11906" w:h="16838"/>
      <w:pgMar w:top="1418" w:right="1418" w:bottom="1418" w:left="1418" w:header="851" w:footer="992" w:gutter="0"/>
      <w:cols w:space="720"/>
      <w:textDirection w:val="lrTb"/>
      <w:docGrid w:type="linesAndChars" w:linePitch="350" w:charSpace="-34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70</Words>
  <Characters>405</Characters>
  <Application>JUST Note</Application>
  <Lines>3</Lines>
  <Paragraphs>1</Paragraphs>
  <Company>office</Company>
  <CharactersWithSpaces>474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ZAISAN</cp:lastModifiedBy>
  <dcterms:created xsi:type="dcterms:W3CDTF">2013-02-04T08:17:00Z</dcterms:created>
  <dcterms:modified xsi:type="dcterms:W3CDTF">2018-11-14T07:14:35Z</dcterms:modified>
  <cp:revision>11</cp:revision>
</cp:coreProperties>
</file>