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4" w:lineRule="exact"/>
        <w:rPr>
          <w:rFonts w:hint="default" w:ascii="ＭＳ 明朝" w:hAnsi="ＭＳ 明朝"/>
        </w:rPr>
      </w:pPr>
      <w:bookmarkStart w:id="0" w:name="_GoBack"/>
      <w:bookmarkEnd w:id="0"/>
      <w:r>
        <w:rPr>
          <w:rFonts w:hint="eastAsia" w:ascii="ＭＳ 明朝" w:hAnsi="ＭＳ 明朝" w:eastAsia="ＭＳ ゴシック"/>
          <w:b w:val="1"/>
          <w:sz w:val="26"/>
        </w:rPr>
        <w:t>【別紙２】</w:t>
      </w:r>
      <w:r>
        <w:rPr>
          <w:rFonts w:hint="default" w:ascii="ＭＳ ゴシック" w:hAnsi="ＭＳ ゴシック"/>
          <w:sz w:val="26"/>
        </w:rPr>
        <w:t xml:space="preserve"> </w:t>
      </w:r>
      <w:r>
        <w:rPr>
          <w:rFonts w:hint="eastAsia" w:ascii="ＭＳ 明朝" w:hAnsi="ＭＳ 明朝" w:eastAsia="ＭＳ ゴシック"/>
          <w:sz w:val="26"/>
        </w:rPr>
        <w:t>　　　　　</w:t>
      </w:r>
      <w:r>
        <w:rPr>
          <w:rFonts w:hint="eastAsia" w:ascii="ＭＳ 明朝" w:hAnsi="ＭＳ 明朝" w:eastAsia="ＭＳ ゴシック"/>
          <w:b w:val="1"/>
          <w:sz w:val="26"/>
        </w:rPr>
        <w:t>特定事業所集中減算届出書　記載要領</w:t>
      </w:r>
    </w:p>
    <w:p>
      <w:pPr>
        <w:pStyle w:val="0"/>
        <w:adjustRightInd w:val="1"/>
        <w:spacing w:line="274" w:lineRule="exact"/>
        <w:rPr>
          <w:rFonts w:hint="default" w:ascii="ＭＳ 明朝" w:hAnsi="ＭＳ 明朝"/>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97"/>
      </w:tblGrid>
      <w:tr>
        <w:trPr/>
        <w:tc>
          <w:tcPr>
            <w:tcW w:w="93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ゴシック"/>
                <w:b w:val="1"/>
              </w:rPr>
              <w:t>特定事業所集中減算</w:t>
            </w:r>
          </w:p>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ゴシック"/>
              </w:rPr>
              <w:t>　各指定居宅介護支援事業所ごとに、当該事業所において判定期間に作成された居宅サービス計画のうち、</w:t>
            </w:r>
            <w:r>
              <w:rPr>
                <w:rFonts w:hint="eastAsia" w:ascii="ＭＳ 明朝" w:hAnsi="ＭＳ 明朝" w:eastAsia="ＭＳ ゴシック"/>
                <w:color w:val="auto"/>
              </w:rPr>
              <w:t>指定訪問介護、指定通所介護、指定福祉用具貸与、指定地域密着型通所介護</w:t>
            </w:r>
            <w:r>
              <w:rPr>
                <w:rFonts w:hint="default" w:ascii="ＭＳ ゴシック" w:hAnsi="ＭＳ ゴシック"/>
                <w:color w:val="auto"/>
              </w:rPr>
              <w:t>(</w:t>
            </w:r>
            <w:r>
              <w:rPr>
                <w:rFonts w:hint="eastAsia" w:ascii="ＭＳ 明朝" w:hAnsi="ＭＳ 明朝" w:eastAsia="ＭＳ ゴシック"/>
                <w:color w:val="auto"/>
              </w:rPr>
              <w:t>以下「訪</w:t>
            </w:r>
            <w:r>
              <w:rPr>
                <w:rFonts w:hint="eastAsia" w:ascii="ＭＳ 明朝" w:hAnsi="ＭＳ 明朝" w:eastAsia="ＭＳ ゴシック"/>
              </w:rPr>
              <w:t>問介護サービス等」という。</w:t>
            </w:r>
            <w:r>
              <w:rPr>
                <w:rFonts w:hint="default" w:ascii="ＭＳ ゴシック" w:hAnsi="ＭＳ ゴシック"/>
              </w:rPr>
              <w:t>)</w:t>
            </w:r>
            <w:r>
              <w:rPr>
                <w:rFonts w:hint="eastAsia" w:ascii="ＭＳ 明朝" w:hAnsi="ＭＳ 明朝" w:eastAsia="ＭＳ ゴシック"/>
              </w:rPr>
              <w:t>が位置付けられた居宅サービス計画の数をそれぞれ算定し、訪問介護サービス等それぞれについて、最もその紹介件数の多い事業者を</w:t>
            </w:r>
            <w:r>
              <w:rPr>
                <w:rFonts w:hint="eastAsia" w:ascii="ＭＳ 明朝" w:hAnsi="ＭＳ 明朝" w:eastAsia="ＭＳ ゴシック"/>
                <w:color w:val="auto"/>
              </w:rPr>
              <w:t>位置付けた居宅サービス計画の占める割合を計算し、訪問介護サービス等のいずれかについて、正当な理由なく</w:t>
            </w:r>
            <w:r>
              <w:rPr>
                <w:rFonts w:hint="eastAsia" w:ascii="ＭＳ 明朝" w:hAnsi="ＭＳ 明朝" w:eastAsia="ＭＳ ゴシック"/>
              </w:rPr>
              <w:t>１００分の８０を超えている場合には、減算適用期間に作成した全居宅サービス計画について、１月につき２００単位を所定単位数から減算する。</w:t>
            </w:r>
          </w:p>
        </w:tc>
      </w:tr>
    </w:tbl>
    <w:p>
      <w:pPr>
        <w:pStyle w:val="0"/>
        <w:adjustRightInd w:val="1"/>
        <w:spacing w:line="274" w:lineRule="exact"/>
        <w:rPr>
          <w:rFonts w:hint="default" w:ascii="ＭＳ 明朝" w:hAnsi="ＭＳ 明朝"/>
        </w:rPr>
      </w:pPr>
    </w:p>
    <w:p>
      <w:pPr>
        <w:pStyle w:val="0"/>
        <w:adjustRightInd w:val="1"/>
        <w:spacing w:line="294" w:lineRule="exact"/>
        <w:rPr>
          <w:rFonts w:hint="default" w:ascii="ＭＳ 明朝" w:hAnsi="ＭＳ 明朝"/>
        </w:rPr>
      </w:pPr>
      <w:r>
        <w:rPr>
          <w:rFonts w:hint="eastAsia" w:ascii="ＭＳ 明朝" w:hAnsi="ＭＳ 明朝" w:eastAsia="ＭＳ ゴシック"/>
          <w:b w:val="1"/>
          <w:sz w:val="26"/>
        </w:rPr>
        <w:t>【共通事項】</w:t>
      </w:r>
    </w:p>
    <w:p>
      <w:pPr>
        <w:pStyle w:val="0"/>
        <w:adjustRightInd w:val="1"/>
        <w:spacing w:line="274" w:lineRule="exact"/>
        <w:rPr>
          <w:rFonts w:hint="default" w:ascii="ＭＳ 明朝" w:hAnsi="ＭＳ 明朝"/>
        </w:rPr>
      </w:pPr>
    </w:p>
    <w:p>
      <w:pPr>
        <w:pStyle w:val="0"/>
        <w:adjustRightInd w:val="1"/>
        <w:spacing w:line="274" w:lineRule="exact"/>
        <w:ind w:left="240" w:hanging="240"/>
        <w:rPr>
          <w:rFonts w:hint="default" w:ascii="ＭＳ 明朝" w:hAnsi="ＭＳ 明朝"/>
        </w:rPr>
      </w:pPr>
      <w:r>
        <w:rPr>
          <w:rFonts w:hint="eastAsia" w:ascii="ＭＳ 明朝" w:hAnsi="ＭＳ 明朝" w:eastAsia="ＭＳ ゴシック"/>
        </w:rPr>
        <w:t>※「特定事業所集中減算に係る届出書」は、法人単位ではなく、指定居宅介護支援事業所ごとに作成すること。</w:t>
      </w:r>
    </w:p>
    <w:p>
      <w:pPr>
        <w:pStyle w:val="0"/>
        <w:adjustRightInd w:val="1"/>
        <w:spacing w:line="274" w:lineRule="exact"/>
        <w:ind w:left="240" w:hanging="240"/>
        <w:rPr>
          <w:rFonts w:hint="default" w:ascii="ＭＳ 明朝" w:hAnsi="ＭＳ 明朝"/>
        </w:rPr>
      </w:pPr>
      <w:r>
        <w:rPr>
          <w:rFonts w:hint="eastAsia" w:ascii="ＭＳ 明朝" w:hAnsi="ＭＳ 明朝" w:eastAsia="ＭＳ ゴシック"/>
        </w:rPr>
        <w:t>※居宅サービス計画数を算定する場合、また、利用者数を算定する場合に、委託を受けて介護予防サービス計画を作成している要支援者については算定しないこと。</w:t>
      </w:r>
    </w:p>
    <w:p>
      <w:pPr>
        <w:pStyle w:val="0"/>
        <w:adjustRightInd w:val="1"/>
        <w:spacing w:line="274" w:lineRule="exact"/>
        <w:ind w:left="240" w:hanging="240"/>
        <w:rPr>
          <w:rFonts w:hint="default" w:ascii="ＭＳ 明朝" w:hAnsi="ＭＳ 明朝"/>
        </w:rPr>
      </w:pPr>
      <w:r>
        <w:rPr>
          <w:rFonts w:hint="eastAsia" w:ascii="ＭＳ 明朝" w:hAnsi="ＭＳ 明朝" w:eastAsia="ＭＳ ゴシック"/>
        </w:rPr>
        <w:t>※給付管理を行った件数を算定すること。居宅サービス計画に位置付けたが、利用がなかった場合は、件数に算定しないこと。</w:t>
      </w:r>
    </w:p>
    <w:p>
      <w:pPr>
        <w:pStyle w:val="0"/>
        <w:adjustRightInd w:val="1"/>
        <w:spacing w:line="274" w:lineRule="exact"/>
        <w:ind w:left="240" w:hanging="240"/>
        <w:rPr>
          <w:rFonts w:hint="default" w:ascii="ＭＳ 明朝" w:hAnsi="ＭＳ 明朝"/>
        </w:rPr>
      </w:pPr>
      <w:r>
        <w:rPr>
          <w:rFonts w:hint="eastAsia" w:ascii="ＭＳ 明朝" w:hAnsi="ＭＳ 明朝" w:eastAsia="ＭＳ ゴシック"/>
        </w:rPr>
        <w:t>※月遅れで給付管理を行った場合は、給付管理を行った月ではなく、実際に居宅サービスの利用のあった月で算定すること。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p>
    <w:p>
      <w:pPr>
        <w:pStyle w:val="0"/>
        <w:adjustRightInd w:val="1"/>
        <w:spacing w:line="294" w:lineRule="exact"/>
        <w:rPr>
          <w:rFonts w:hint="default" w:ascii="ＭＳ 明朝" w:hAnsi="ＭＳ 明朝"/>
        </w:rPr>
      </w:pPr>
      <w:r>
        <w:rPr>
          <w:rFonts w:hint="eastAsia" w:ascii="ＭＳ 明朝" w:hAnsi="ＭＳ 明朝" w:eastAsia="ＭＳ ゴシック"/>
          <w:b w:val="1"/>
          <w:sz w:val="26"/>
        </w:rPr>
        <w:t>【特定事業所集中減算に係る届出書（様式１）記載要領】</w:t>
      </w:r>
    </w:p>
    <w:p>
      <w:pPr>
        <w:pStyle w:val="0"/>
        <w:adjustRightInd w:val="1"/>
        <w:spacing w:line="274" w:lineRule="exact"/>
        <w:rPr>
          <w:rFonts w:hint="default" w:ascii="ＭＳ 明朝" w:hAnsi="ＭＳ 明朝"/>
        </w:rPr>
      </w:pPr>
      <w:r>
        <w:rPr>
          <w:rFonts w:hint="eastAsia" w:ascii="ＭＳ 明朝" w:hAnsi="ＭＳ 明朝" w:eastAsia="ＭＳ ゴシック"/>
        </w:rPr>
        <w:t>　</w:t>
      </w:r>
    </w:p>
    <w:p>
      <w:pPr>
        <w:pStyle w:val="0"/>
        <w:adjustRightInd w:val="1"/>
        <w:spacing w:line="274" w:lineRule="exact"/>
        <w:rPr>
          <w:rFonts w:hint="default" w:ascii="ＭＳ 明朝" w:hAnsi="ＭＳ 明朝"/>
        </w:rPr>
      </w:pPr>
      <w:r>
        <w:rPr>
          <w:rFonts w:hint="eastAsia" w:ascii="ＭＳ 明朝" w:hAnsi="ＭＳ 明朝" w:eastAsia="ＭＳ ゴシック"/>
        </w:rPr>
        <w:t>１　判定期間における居宅サービス計画数</w:t>
      </w:r>
    </w:p>
    <w:p>
      <w:pPr>
        <w:pStyle w:val="0"/>
        <w:adjustRightInd w:val="1"/>
        <w:spacing w:line="274" w:lineRule="exact"/>
        <w:rPr>
          <w:rFonts w:hint="default" w:ascii="ＭＳ 明朝" w:hAnsi="ＭＳ 明朝"/>
        </w:rPr>
      </w:pPr>
      <w:r>
        <w:rPr>
          <w:rFonts w:hint="eastAsia" w:ascii="ＭＳ 明朝" w:hAnsi="ＭＳ 明朝" w:eastAsia="ＭＳ ゴシック"/>
        </w:rPr>
        <w:t>　　→当該居宅介護支援事業所で作成した居宅サービス計画の数を、月ごとに記入する。</w:t>
      </w:r>
    </w:p>
    <w:p>
      <w:pPr>
        <w:pStyle w:val="0"/>
        <w:adjustRightInd w:val="1"/>
        <w:spacing w:line="274" w:lineRule="exact"/>
        <w:ind w:left="962" w:hanging="240"/>
        <w:rPr>
          <w:rFonts w:hint="default" w:ascii="ＭＳ 明朝" w:hAnsi="ＭＳ 明朝"/>
        </w:rPr>
      </w:pPr>
      <w:r>
        <w:rPr>
          <w:rFonts w:hint="eastAsia" w:ascii="ＭＳ 明朝" w:hAnsi="ＭＳ 明朝" w:eastAsia="ＭＳ ゴシック"/>
        </w:rPr>
        <w:t>※訪問介護サービス等を利用している利用者についてのみ記入するのでなく、当該居宅介護支援事業所で作成した全居宅サービス計画について記入すること。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２　判定期間における実施地域別利用者数</w:t>
      </w:r>
    </w:p>
    <w:p>
      <w:pPr>
        <w:pStyle w:val="0"/>
        <w:adjustRightInd w:val="1"/>
        <w:spacing w:line="274" w:lineRule="exact"/>
        <w:ind w:left="722" w:hanging="722"/>
        <w:rPr>
          <w:rFonts w:hint="default" w:ascii="ＭＳ 明朝" w:hAnsi="ＭＳ 明朝"/>
        </w:rPr>
      </w:pPr>
      <w:r>
        <w:rPr>
          <w:rFonts w:hint="eastAsia" w:ascii="ＭＳ 明朝" w:hAnsi="ＭＳ 明朝" w:eastAsia="ＭＳ ゴシック"/>
        </w:rPr>
        <w:t>　　→当該居宅介護支援事業所が運営規程に定める「通常の事業の実施地域」を記入し、通常の事業の実施地域ごとに、判定期間における利用者数を記入する。</w:t>
      </w:r>
    </w:p>
    <w:p>
      <w:pPr>
        <w:pStyle w:val="0"/>
        <w:adjustRightInd w:val="1"/>
        <w:spacing w:line="274" w:lineRule="exact"/>
        <w:ind w:left="722"/>
        <w:rPr>
          <w:rFonts w:hint="default" w:ascii="ＭＳ 明朝" w:hAnsi="ＭＳ 明朝"/>
        </w:rPr>
      </w:pPr>
      <w:r>
        <w:rPr>
          <w:rFonts w:hint="eastAsia" w:ascii="ＭＳ 明朝" w:hAnsi="ＭＳ 明朝" w:eastAsia="ＭＳ ゴシック"/>
        </w:rPr>
        <w:t>また、「通常の事業の実施地域</w:t>
      </w:r>
      <w:r>
        <w:rPr>
          <w:rFonts w:hint="eastAsia" w:ascii="ＭＳ 明朝" w:hAnsi="ＭＳ 明朝" w:eastAsia="ＭＳ ゴシック"/>
          <w:b w:val="1"/>
          <w:u w:val="single" w:color="000000"/>
        </w:rPr>
        <w:t>外</w:t>
      </w:r>
      <w:r>
        <w:rPr>
          <w:rFonts w:hint="eastAsia" w:ascii="ＭＳ 明朝" w:hAnsi="ＭＳ 明朝" w:eastAsia="ＭＳ ゴシック"/>
        </w:rPr>
        <w:t>」の利用者についても、同様に記入する。</w:t>
      </w:r>
    </w:p>
    <w:p>
      <w:pPr>
        <w:pStyle w:val="0"/>
        <w:adjustRightInd w:val="1"/>
        <w:spacing w:line="274" w:lineRule="exact"/>
        <w:ind w:left="962" w:hanging="962"/>
        <w:rPr>
          <w:rFonts w:hint="default" w:ascii="ＭＳ 明朝" w:hAnsi="ＭＳ 明朝"/>
        </w:rPr>
      </w:pPr>
      <w:r>
        <w:rPr>
          <w:rFonts w:hint="eastAsia" w:ascii="ＭＳ 明朝" w:hAnsi="ＭＳ 明朝" w:eastAsia="ＭＳ ゴシック"/>
        </w:rPr>
        <w:t>　　　※訪問介護サービス等を利用している利用者についてのみ記入するのでなく、当該居宅介護支援事業所の利用者全員について、地域別に記入すること。</w:t>
      </w:r>
    </w:p>
    <w:p>
      <w:pPr>
        <w:pStyle w:val="0"/>
        <w:adjustRightInd w:val="1"/>
        <w:spacing w:line="274" w:lineRule="exact"/>
        <w:ind w:left="726"/>
        <w:rPr>
          <w:rFonts w:hint="default" w:ascii="ＭＳ 明朝" w:hAnsi="ＭＳ 明朝"/>
        </w:rPr>
      </w:pPr>
      <w:r>
        <w:rPr>
          <w:rFonts w:hint="eastAsia" w:ascii="ＭＳ 明朝" w:hAnsi="ＭＳ 明朝" w:eastAsia="ＭＳ ゴシック"/>
        </w:rPr>
        <w:t>※実際の居住地が住所地と異なる場合は、実際の居住地で記載すること。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　＜紹介率最高法人の算出方法＞</w:t>
      </w:r>
    </w:p>
    <w:p>
      <w:pPr>
        <w:pStyle w:val="0"/>
        <w:tabs>
          <w:tab w:val="left" w:leader="none" w:pos="360"/>
          <w:tab w:val="left" w:leader="none" w:pos="480"/>
        </w:tabs>
        <w:adjustRightInd w:val="1"/>
        <w:spacing w:line="274" w:lineRule="exact"/>
        <w:ind w:left="722" w:hanging="240"/>
        <w:rPr>
          <w:rFonts w:hint="default" w:ascii="ＭＳ 明朝" w:hAnsi="ＭＳ 明朝"/>
        </w:rPr>
      </w:pPr>
      <w:r>
        <w:rPr>
          <w:rFonts w:hint="eastAsia" w:ascii="ＭＳ 明朝" w:hAnsi="ＭＳ 明朝" w:eastAsia="ＭＳ ゴシック"/>
          <w:u w:val="single" w:color="000000"/>
        </w:rPr>
        <w:t>→６か月の判定期間中</w:t>
      </w:r>
      <w:r>
        <w:rPr>
          <w:rFonts w:hint="eastAsia" w:ascii="ＭＳ 明朝" w:hAnsi="ＭＳ 明朝" w:eastAsia="ＭＳ ゴシック"/>
        </w:rPr>
        <w:t>に作成された居宅サービス計画のうち、訪問介護サービス等が位置付けられた居宅サービス計画の数をそれぞれ算出し、それぞれについて、最もその紹介件数の多い法人が紹介率最高法人となる。</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３　訪問介護の状況</w:t>
      </w:r>
    </w:p>
    <w:p>
      <w:pPr>
        <w:pStyle w:val="0"/>
        <w:tabs>
          <w:tab w:val="left" w:leader="none" w:pos="360"/>
        </w:tabs>
        <w:adjustRightInd w:val="1"/>
        <w:spacing w:line="274" w:lineRule="exact"/>
        <w:ind w:left="360" w:hanging="360"/>
        <w:rPr>
          <w:rFonts w:hint="default" w:ascii="ＭＳ 明朝" w:hAnsi="ＭＳ 明朝"/>
        </w:rPr>
      </w:pPr>
      <w:r>
        <w:rPr>
          <w:rFonts w:hint="eastAsia" w:ascii="ＭＳ 明朝" w:hAnsi="ＭＳ 明朝" w:eastAsia="ＭＳ ゴシック"/>
        </w:rPr>
        <w:t>　（１）「当該事業を位置付けた居宅サービス計画数」</w:t>
      </w:r>
    </w:p>
    <w:p>
      <w:pPr>
        <w:pStyle w:val="0"/>
        <w:tabs>
          <w:tab w:val="left" w:leader="none" w:pos="360"/>
        </w:tabs>
        <w:adjustRightInd w:val="1"/>
        <w:spacing w:line="274" w:lineRule="exact"/>
        <w:ind w:left="1082" w:hanging="1082"/>
        <w:rPr>
          <w:rFonts w:hint="default" w:ascii="ＭＳ 明朝" w:hAnsi="ＭＳ 明朝"/>
        </w:rPr>
      </w:pPr>
      <w:r>
        <w:rPr>
          <w:rFonts w:hint="eastAsia" w:ascii="ＭＳ 明朝" w:hAnsi="ＭＳ 明朝" w:eastAsia="ＭＳ ゴシック"/>
        </w:rPr>
        <w:t>　　　→判定期間に訪問介護を位置付けた居宅サービス計画数を月ごとに記入し、合計</w:t>
      </w:r>
      <w:r>
        <w:rPr>
          <w:rFonts w:hint="default" w:ascii="ＭＳ ゴシック" w:hAnsi="ＭＳ ゴシック"/>
        </w:rPr>
        <w:t>(</w:t>
      </w:r>
      <w:r>
        <w:rPr>
          <w:rFonts w:hint="eastAsia" w:ascii="ＭＳ 明朝" w:hAnsi="ＭＳ 明朝" w:eastAsia="ＭＳ ゴシック"/>
        </w:rPr>
        <w:t>Ａ</w:t>
      </w:r>
      <w:r>
        <w:rPr>
          <w:rFonts w:hint="default" w:ascii="ＭＳ ゴシック" w:hAnsi="ＭＳ ゴシック"/>
        </w:rPr>
        <w:t>)</w:t>
      </w:r>
      <w:r>
        <w:rPr>
          <w:rFonts w:hint="eastAsia" w:ascii="ＭＳ 明朝" w:hAnsi="ＭＳ 明朝" w:eastAsia="ＭＳ ゴシック"/>
        </w:rPr>
        <w:t>を算出する。</w:t>
      </w:r>
    </w:p>
    <w:p>
      <w:pPr>
        <w:pStyle w:val="0"/>
        <w:tabs>
          <w:tab w:val="left" w:leader="none" w:pos="360"/>
        </w:tabs>
        <w:adjustRightInd w:val="1"/>
        <w:spacing w:line="274" w:lineRule="exact"/>
        <w:ind w:left="962" w:hanging="240"/>
        <w:rPr>
          <w:rFonts w:hint="default" w:ascii="ＭＳ 明朝" w:hAnsi="ＭＳ 明朝"/>
        </w:rPr>
      </w:pPr>
      <w:r>
        <w:rPr>
          <w:rFonts w:hint="eastAsia" w:ascii="ＭＳ 明朝" w:hAnsi="ＭＳ 明朝" w:eastAsia="ＭＳ ゴシック"/>
        </w:rPr>
        <w:t>※</w:t>
      </w:r>
      <w:r>
        <w:rPr>
          <w:rFonts w:hint="eastAsia" w:ascii="ＭＳ 明朝" w:hAnsi="ＭＳ 明朝" w:eastAsia="ＭＳ ゴシック"/>
          <w:u w:val="single" w:color="000000"/>
        </w:rPr>
        <w:t>利用者１人につき「１」として数えること。</w:t>
      </w:r>
    </w:p>
    <w:p>
      <w:pPr>
        <w:pStyle w:val="0"/>
        <w:tabs>
          <w:tab w:val="left" w:leader="none" w:pos="360"/>
        </w:tabs>
        <w:adjustRightInd w:val="1"/>
        <w:spacing w:line="274" w:lineRule="exact"/>
        <w:ind w:left="962"/>
        <w:rPr>
          <w:rFonts w:hint="default" w:ascii="ＭＳ 明朝" w:hAnsi="ＭＳ 明朝"/>
        </w:rPr>
      </w:pPr>
      <w:r>
        <w:rPr>
          <w:rFonts w:hint="eastAsia" w:ascii="ＭＳ 明朝" w:hAnsi="ＭＳ 明朝" w:eastAsia="ＭＳ ゴシック"/>
          <w:u w:val="single" w:color="000000"/>
        </w:rPr>
        <w:t>１人の利用者に複数の訪問介護事業所による訪問介護を位置付けている場合にも、訪問介護を位置付けた居宅サービス計画数は、「１」となる。</w:t>
      </w:r>
    </w:p>
    <w:p>
      <w:pPr>
        <w:pStyle w:val="0"/>
        <w:tabs>
          <w:tab w:val="left" w:leader="none" w:pos="360"/>
        </w:tabs>
        <w:adjustRightInd w:val="1"/>
        <w:spacing w:line="274" w:lineRule="exact"/>
        <w:ind w:left="1202" w:hanging="1202"/>
        <w:rPr>
          <w:rFonts w:hint="default" w:ascii="ＭＳ 明朝" w:hAnsi="ＭＳ 明朝"/>
        </w:rPr>
      </w:pPr>
      <w:r>
        <w:rPr>
          <w:rFonts w:hint="eastAsia" w:ascii="ＭＳ 明朝" w:hAnsi="ＭＳ 明朝" w:eastAsia="ＭＳ ゴシック"/>
        </w:rPr>
        <w:t>　（２）「紹介率最高法人の居宅サービス計画数」</w:t>
      </w:r>
    </w:p>
    <w:p>
      <w:pPr>
        <w:pStyle w:val="0"/>
        <w:tabs>
          <w:tab w:val="left" w:leader="none" w:pos="360"/>
        </w:tabs>
        <w:adjustRightInd w:val="1"/>
        <w:spacing w:line="274" w:lineRule="exact"/>
        <w:ind w:left="962" w:hanging="962"/>
        <w:rPr>
          <w:rFonts w:hint="default" w:ascii="ＭＳ 明朝" w:hAnsi="ＭＳ 明朝"/>
        </w:rPr>
      </w:pPr>
      <w:r>
        <w:rPr>
          <w:rFonts w:hint="eastAsia" w:ascii="ＭＳ 明朝" w:hAnsi="ＭＳ 明朝" w:eastAsia="ＭＳ ゴシック"/>
        </w:rPr>
        <w:t>　　　→判定期間に、</w:t>
      </w:r>
      <w:r>
        <w:rPr>
          <w:rFonts w:hint="eastAsia" w:ascii="ＭＳ 明朝" w:hAnsi="ＭＳ 明朝" w:eastAsia="ＭＳ ゴシック"/>
          <w:u w:val="single" w:color="000000"/>
        </w:rPr>
        <w:t>同一法人格を持つ法人単位ごとに</w:t>
      </w:r>
      <w:r>
        <w:rPr>
          <w:rFonts w:hint="eastAsia" w:ascii="ＭＳ 明朝" w:hAnsi="ＭＳ 明朝" w:eastAsia="ＭＳ ゴシック"/>
        </w:rPr>
        <w:t>、当該訪問介護事業所による訪問介護が位置付けられた居宅サービス計画数を算出する。</w:t>
      </w:r>
    </w:p>
    <w:p>
      <w:pPr>
        <w:pStyle w:val="0"/>
        <w:tabs>
          <w:tab w:val="left" w:leader="none" w:pos="360"/>
        </w:tabs>
        <w:adjustRightInd w:val="1"/>
        <w:spacing w:line="274" w:lineRule="exact"/>
        <w:ind w:left="962" w:hanging="240"/>
        <w:rPr>
          <w:rFonts w:hint="default" w:ascii="ＭＳ 明朝" w:hAnsi="ＭＳ 明朝"/>
        </w:rPr>
      </w:pPr>
      <w:r>
        <w:rPr>
          <w:rFonts w:hint="eastAsia" w:ascii="ＭＳ 明朝" w:hAnsi="ＭＳ 明朝" w:eastAsia="ＭＳ ゴシック"/>
        </w:rPr>
        <w:t>※「同一法人格を持つ法人単位」とは、居宅介護支援事業所と同じ法人ということではなく、サービス事業所同士が同じ法人ということである。</w:t>
      </w:r>
    </w:p>
    <w:p>
      <w:pPr>
        <w:pStyle w:val="0"/>
        <w:tabs>
          <w:tab w:val="left" w:leader="none" w:pos="360"/>
        </w:tabs>
        <w:adjustRightInd w:val="1"/>
        <w:spacing w:line="274" w:lineRule="exact"/>
        <w:ind w:left="962" w:hanging="240"/>
        <w:rPr>
          <w:rFonts w:hint="default" w:ascii="ＭＳ 明朝" w:hAnsi="ＭＳ 明朝"/>
        </w:rPr>
      </w:pPr>
      <w:r>
        <w:rPr>
          <w:rFonts w:hint="eastAsia" w:ascii="ＭＳ 明朝" w:hAnsi="ＭＳ 明朝" w:eastAsia="ＭＳ ゴシック"/>
        </w:rPr>
        <w:t>※１人の利用者に、同一法人が運営する２つの事業所による訪問介護を位置付けた場合でも、その法人を位置付けた居宅サービス計画の数は「１」とする。</w:t>
      </w:r>
    </w:p>
    <w:p>
      <w:pPr>
        <w:pStyle w:val="0"/>
        <w:tabs>
          <w:tab w:val="left" w:leader="none" w:pos="360"/>
        </w:tabs>
        <w:adjustRightInd w:val="1"/>
        <w:spacing w:line="274" w:lineRule="exact"/>
        <w:ind w:left="962" w:hanging="240"/>
        <w:rPr>
          <w:rFonts w:hint="default" w:ascii="ＭＳ 明朝" w:hAnsi="ＭＳ 明朝"/>
        </w:rPr>
      </w:pPr>
      <w:r>
        <w:rPr>
          <w:rFonts w:hint="eastAsia" w:ascii="ＭＳ 明朝" w:hAnsi="ＭＳ 明朝" w:eastAsia="ＭＳ ゴシック"/>
        </w:rPr>
        <w:t>※６か月の判定期間において、計画数の合計が最も多い法人の居宅サービス計画数を、判定期間の各月ごとに記載し、合計</w:t>
      </w:r>
      <w:r>
        <w:rPr>
          <w:rFonts w:hint="default" w:ascii="ＭＳ ゴシック" w:hAnsi="ＭＳ ゴシック"/>
        </w:rPr>
        <w:t>(</w:t>
      </w:r>
      <w:r>
        <w:rPr>
          <w:rFonts w:hint="eastAsia" w:ascii="ＭＳ 明朝" w:hAnsi="ＭＳ 明朝" w:eastAsia="ＭＳ ゴシック"/>
        </w:rPr>
        <w:t>Ｂ</w:t>
      </w:r>
      <w:r>
        <w:rPr>
          <w:rFonts w:hint="default" w:ascii="ＭＳ ゴシック" w:hAnsi="ＭＳ ゴシック"/>
        </w:rPr>
        <w:t>)</w:t>
      </w:r>
      <w:r>
        <w:rPr>
          <w:rFonts w:hint="eastAsia" w:ascii="ＭＳ 明朝" w:hAnsi="ＭＳ 明朝" w:eastAsia="ＭＳ ゴシック"/>
        </w:rPr>
        <w:t>を算出する。</w:t>
      </w:r>
    </w:p>
    <w:p>
      <w:pPr>
        <w:pStyle w:val="0"/>
        <w:tabs>
          <w:tab w:val="left" w:leader="none" w:pos="360"/>
        </w:tabs>
        <w:adjustRightInd w:val="1"/>
        <w:spacing w:line="274" w:lineRule="exact"/>
        <w:ind w:left="360" w:hanging="360"/>
        <w:rPr>
          <w:rFonts w:hint="default" w:ascii="ＭＳ 明朝" w:hAnsi="ＭＳ 明朝"/>
        </w:rPr>
      </w:pPr>
    </w:p>
    <w:p>
      <w:pPr>
        <w:pStyle w:val="0"/>
        <w:tabs>
          <w:tab w:val="left" w:leader="none" w:pos="360"/>
        </w:tabs>
        <w:adjustRightInd w:val="1"/>
        <w:spacing w:line="274" w:lineRule="exact"/>
        <w:ind w:left="722" w:hanging="722"/>
        <w:rPr>
          <w:rFonts w:hint="default" w:ascii="ＭＳ 明朝" w:hAnsi="ＭＳ 明朝"/>
        </w:rPr>
      </w:pPr>
      <w:r>
        <w:rPr>
          <w:rFonts w:hint="eastAsia" w:ascii="ＭＳ 明朝" w:hAnsi="ＭＳ 明朝" w:eastAsia="ＭＳ ゴシック"/>
        </w:rPr>
        <w:t>　（３）「紹介率」</w:t>
      </w:r>
    </w:p>
    <w:p>
      <w:pPr>
        <w:pStyle w:val="0"/>
        <w:tabs>
          <w:tab w:val="left" w:leader="none" w:pos="360"/>
        </w:tabs>
        <w:adjustRightInd w:val="1"/>
        <w:spacing w:line="274" w:lineRule="exact"/>
        <w:ind w:left="962" w:hanging="962"/>
        <w:rPr>
          <w:rFonts w:hint="default" w:ascii="ＭＳ 明朝" w:hAnsi="ＭＳ 明朝"/>
        </w:rPr>
      </w:pPr>
      <w:r>
        <w:rPr>
          <w:rFonts w:hint="eastAsia" w:ascii="ＭＳ 明朝" w:hAnsi="ＭＳ 明朝" w:eastAsia="ＭＳ ゴシック"/>
        </w:rPr>
        <w:t>　　　→「紹介率最高法人の居宅サービス計画数」</w:t>
      </w:r>
      <w:r>
        <w:rPr>
          <w:rFonts w:hint="default" w:ascii="ＭＳ ゴシック" w:hAnsi="ＭＳ ゴシック"/>
        </w:rPr>
        <w:t>(</w:t>
      </w:r>
      <w:r>
        <w:rPr>
          <w:rFonts w:hint="eastAsia" w:ascii="ＭＳ 明朝" w:hAnsi="ＭＳ 明朝" w:eastAsia="ＭＳ ゴシック"/>
        </w:rPr>
        <w:t>Ｂ</w:t>
      </w:r>
      <w:r>
        <w:rPr>
          <w:rFonts w:hint="default" w:ascii="ＭＳ ゴシック" w:hAnsi="ＭＳ ゴシック"/>
        </w:rPr>
        <w:t>)</w:t>
      </w:r>
      <w:r>
        <w:rPr>
          <w:rFonts w:hint="eastAsia" w:ascii="ＭＳ 明朝" w:hAnsi="ＭＳ 明朝" w:eastAsia="ＭＳ ゴシック"/>
        </w:rPr>
        <w:t>を「当該事業を位置付けた居宅サービス計画数」</w:t>
      </w:r>
      <w:r>
        <w:rPr>
          <w:rFonts w:hint="default" w:ascii="ＭＳ ゴシック" w:hAnsi="ＭＳ ゴシック"/>
        </w:rPr>
        <w:t>(</w:t>
      </w:r>
      <w:r>
        <w:rPr>
          <w:rFonts w:hint="eastAsia" w:ascii="ＭＳ 明朝" w:hAnsi="ＭＳ 明朝" w:eastAsia="ＭＳ ゴシック"/>
        </w:rPr>
        <w:t>Ａ</w:t>
      </w:r>
      <w:r>
        <w:rPr>
          <w:rFonts w:hint="default" w:ascii="ＭＳ ゴシック" w:hAnsi="ＭＳ ゴシック"/>
        </w:rPr>
        <w:t>)</w:t>
      </w:r>
      <w:r>
        <w:rPr>
          <w:rFonts w:hint="eastAsia" w:ascii="ＭＳ 明朝" w:hAnsi="ＭＳ 明朝" w:eastAsia="ＭＳ ゴシック"/>
        </w:rPr>
        <w:t>で割り、１００を掛けた紹介率を記入する。</w:t>
      </w:r>
    </w:p>
    <w:p>
      <w:pPr>
        <w:pStyle w:val="0"/>
        <w:tabs>
          <w:tab w:val="left" w:leader="none" w:pos="360"/>
        </w:tabs>
        <w:adjustRightInd w:val="1"/>
        <w:spacing w:line="274" w:lineRule="exact"/>
        <w:ind w:left="1442" w:hanging="1442"/>
        <w:rPr>
          <w:rFonts w:hint="default" w:ascii="ＭＳ 明朝" w:hAnsi="ＭＳ 明朝"/>
        </w:rPr>
      </w:pPr>
      <w:r>
        <w:rPr>
          <w:rFonts w:hint="eastAsia" w:ascii="ＭＳ 明朝" w:hAnsi="ＭＳ 明朝" w:eastAsia="ＭＳ ゴシック"/>
        </w:rPr>
        <w:t>　　　※紹介率は、小数点第２位以下を切り捨てた値を記入すること。</w:t>
      </w:r>
    </w:p>
    <w:p>
      <w:pPr>
        <w:pStyle w:val="0"/>
        <w:tabs>
          <w:tab w:val="left" w:leader="none" w:pos="360"/>
        </w:tabs>
        <w:adjustRightInd w:val="1"/>
        <w:spacing w:line="274" w:lineRule="exact"/>
        <w:ind w:left="1442" w:hanging="1442"/>
        <w:rPr>
          <w:rFonts w:hint="default" w:ascii="ＭＳ 明朝" w:hAnsi="ＭＳ 明朝"/>
        </w:rPr>
      </w:pPr>
      <w:r>
        <w:rPr>
          <w:rFonts w:hint="eastAsia" w:ascii="ＭＳ 明朝" w:hAnsi="ＭＳ 明朝" w:eastAsia="ＭＳ ゴシック"/>
        </w:rPr>
        <w:t>　　　</w:t>
      </w:r>
      <w:r>
        <w:rPr>
          <w:rFonts w:hint="eastAsia" w:ascii="ＭＳ 明朝" w:hAnsi="ＭＳ 明朝" w:eastAsia="ＭＳ ゴシック"/>
          <w:u w:val="single" w:color="000000"/>
        </w:rPr>
        <w:t>※紹介率がちょうど８０％の場合には、減算には該当しない。</w:t>
      </w:r>
    </w:p>
    <w:p>
      <w:pPr>
        <w:pStyle w:val="0"/>
        <w:tabs>
          <w:tab w:val="left" w:leader="none" w:pos="360"/>
        </w:tabs>
        <w:adjustRightInd w:val="1"/>
        <w:spacing w:line="274" w:lineRule="exact"/>
        <w:ind w:left="360" w:hanging="360"/>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　（４）紹介率最高法人の名称、代表者名、所在地、事業所名を記入すること。</w:t>
      </w:r>
    </w:p>
    <w:p>
      <w:pPr>
        <w:pStyle w:val="0"/>
        <w:adjustRightInd w:val="1"/>
        <w:spacing w:line="274" w:lineRule="exact"/>
        <w:ind w:left="962" w:hanging="962"/>
        <w:rPr>
          <w:rFonts w:hint="default" w:ascii="ＭＳ 明朝" w:hAnsi="ＭＳ 明朝"/>
        </w:rPr>
      </w:pPr>
      <w:r>
        <w:rPr>
          <w:rFonts w:hint="eastAsia" w:ascii="ＭＳ 明朝" w:hAnsi="ＭＳ 明朝" w:eastAsia="ＭＳ ゴシック"/>
        </w:rPr>
        <w:t>　　　※紹介率最高法人の事業所名の欄が足りない場合は、適宜様式を追加して記入すること。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４　訪問介護以外の居宅介護サービス等の状況</w:t>
      </w:r>
    </w:p>
    <w:p>
      <w:pPr>
        <w:pStyle w:val="0"/>
        <w:adjustRightInd w:val="1"/>
        <w:spacing w:line="274" w:lineRule="exact"/>
        <w:rPr>
          <w:rFonts w:hint="default" w:ascii="ＭＳ 明朝" w:hAnsi="ＭＳ 明朝"/>
        </w:rPr>
      </w:pPr>
      <w:r>
        <w:rPr>
          <w:rFonts w:hint="eastAsia" w:ascii="ＭＳ 明朝" w:hAnsi="ＭＳ 明朝" w:eastAsia="ＭＳ ゴシック"/>
        </w:rPr>
        <w:t>　　→「３　訪問介護の状況」と同様の手順で算出し記入すること。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５　８０％を超えている場合の「正当な理由」</w:t>
      </w:r>
    </w:p>
    <w:p>
      <w:pPr>
        <w:pStyle w:val="0"/>
        <w:adjustRightInd w:val="1"/>
        <w:spacing w:line="274" w:lineRule="exact"/>
        <w:ind w:left="722" w:hanging="722"/>
        <w:rPr>
          <w:rFonts w:hint="default" w:ascii="ＭＳ 明朝" w:hAnsi="ＭＳ 明朝"/>
        </w:rPr>
      </w:pPr>
      <w:r>
        <w:rPr>
          <w:rFonts w:hint="eastAsia" w:ascii="ＭＳ 明朝" w:hAnsi="ＭＳ 明朝" w:eastAsia="ＭＳ ゴシック"/>
        </w:rPr>
        <w:t>　　→訪問介護サービス等について、</w:t>
      </w:r>
      <w:r>
        <w:rPr>
          <w:rFonts w:hint="eastAsia" w:ascii="ＭＳ 明朝" w:hAnsi="ＭＳ 明朝" w:eastAsia="ＭＳ ゴシック"/>
          <w:b w:val="1"/>
          <w:u w:val="single" w:color="000000"/>
        </w:rPr>
        <w:t>いずれかの紹介率が８０％を超えた場合</w:t>
      </w:r>
      <w:r>
        <w:rPr>
          <w:rFonts w:hint="eastAsia" w:ascii="ＭＳ 明朝" w:hAnsi="ＭＳ 明朝" w:eastAsia="ＭＳ ゴシック"/>
        </w:rPr>
        <w:t>は、「正当な理由」がなければ、特定事業所集中減算の対象となる。</w:t>
      </w:r>
    </w:p>
    <w:p>
      <w:pPr>
        <w:pStyle w:val="0"/>
        <w:adjustRightInd w:val="1"/>
        <w:spacing w:line="274" w:lineRule="exact"/>
        <w:ind w:left="726"/>
        <w:rPr>
          <w:rFonts w:hint="default" w:ascii="ＭＳ 明朝" w:hAnsi="ＭＳ 明朝"/>
        </w:rPr>
      </w:pPr>
      <w:r>
        <w:rPr>
          <w:rFonts w:hint="eastAsia" w:ascii="ＭＳ 明朝" w:hAnsi="ＭＳ 明朝" w:eastAsia="ＭＳ ゴシック"/>
        </w:rPr>
        <w:t>※津山市における「正当な理由」は、次のとおりとする。</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　　【</w:t>
      </w:r>
      <w:r>
        <w:rPr>
          <w:rFonts w:hint="eastAsia" w:ascii="ＭＳ 明朝" w:hAnsi="ＭＳ 明朝" w:eastAsia="ＭＳ ゴシック"/>
          <w:b w:val="1"/>
        </w:rPr>
        <w:t>正当な理由】</w:t>
      </w:r>
    </w:p>
    <w:p>
      <w:pPr>
        <w:pStyle w:val="0"/>
        <w:tabs>
          <w:tab w:val="left" w:leader="none" w:pos="598"/>
        </w:tabs>
        <w:adjustRightInd w:val="1"/>
        <w:spacing w:line="274" w:lineRule="exact"/>
        <w:rPr>
          <w:rFonts w:hint="default" w:ascii="ＭＳ 明朝" w:hAnsi="ＭＳ 明朝"/>
        </w:rPr>
      </w:pPr>
      <w:r>
        <w:rPr>
          <w:rFonts w:hint="eastAsia" w:ascii="ＭＳ 明朝" w:hAnsi="ＭＳ 明朝" w:eastAsia="ＭＳ ゴシック"/>
        </w:rPr>
        <w:t>　　　①【全サービス共通】</w:t>
      </w:r>
    </w:p>
    <w:p>
      <w:pPr>
        <w:pStyle w:val="0"/>
        <w:tabs>
          <w:tab w:val="left" w:leader="none" w:pos="598"/>
        </w:tabs>
        <w:adjustRightInd w:val="1"/>
        <w:spacing w:line="274" w:lineRule="exact"/>
        <w:ind w:left="962" w:firstLine="240"/>
        <w:rPr>
          <w:rFonts w:hint="default" w:ascii="ＭＳ 明朝" w:hAnsi="ＭＳ 明朝"/>
        </w:rPr>
      </w:pPr>
      <w:r>
        <w:rPr>
          <w:rFonts w:hint="eastAsia" w:ascii="ＭＳ 明朝" w:hAnsi="ＭＳ 明朝" w:eastAsia="ＭＳ ゴシック"/>
        </w:rPr>
        <w:t>当該居宅介護支援事業所の運営規程に定める「通常の事業の実施地域」に、訪問介護サービス等事業所が、各サービスごとでみた場合に５事業所未満である。</w:t>
      </w:r>
    </w:p>
    <w:p>
      <w:pPr>
        <w:pStyle w:val="0"/>
        <w:tabs>
          <w:tab w:val="left" w:leader="none" w:pos="598"/>
        </w:tabs>
        <w:adjustRightInd w:val="1"/>
        <w:spacing w:line="274" w:lineRule="exact"/>
        <w:rPr>
          <w:rFonts w:hint="default" w:ascii="ＭＳ 明朝" w:hAnsi="ＭＳ 明朝"/>
        </w:rPr>
      </w:pPr>
      <w:r>
        <w:rPr>
          <w:rFonts w:hint="eastAsia" w:ascii="ＭＳ 明朝" w:hAnsi="ＭＳ 明朝" w:eastAsia="ＭＳ ゴシック"/>
        </w:rPr>
        <w:t>　　　②【全サービス共通】</w:t>
      </w:r>
    </w:p>
    <w:p>
      <w:pPr>
        <w:pStyle w:val="0"/>
        <w:tabs>
          <w:tab w:val="left" w:leader="none" w:pos="598"/>
        </w:tabs>
        <w:adjustRightInd w:val="1"/>
        <w:spacing w:line="274" w:lineRule="exact"/>
        <w:rPr>
          <w:rFonts w:hint="default" w:ascii="ＭＳ 明朝" w:hAnsi="ＭＳ 明朝"/>
        </w:rPr>
      </w:pP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　当該居宅介護支援事業所が、特別地域居宅介護支援加算を受けている。</w:t>
      </w:r>
    </w:p>
    <w:p>
      <w:pPr>
        <w:pStyle w:val="0"/>
        <w:tabs>
          <w:tab w:val="left" w:leader="none" w:pos="598"/>
        </w:tabs>
        <w:adjustRightInd w:val="1"/>
        <w:spacing w:line="274" w:lineRule="exact"/>
        <w:rPr>
          <w:rFonts w:hint="default" w:ascii="ＭＳ 明朝" w:hAnsi="ＭＳ 明朝"/>
        </w:rPr>
      </w:pPr>
      <w:r>
        <w:rPr>
          <w:rFonts w:hint="eastAsia" w:ascii="ＭＳ 明朝" w:hAnsi="ＭＳ 明朝" w:eastAsia="ＭＳ ゴシック"/>
        </w:rPr>
        <w:t>　　　③【全サービス共通】</w:t>
      </w:r>
    </w:p>
    <w:p>
      <w:pPr>
        <w:pStyle w:val="0"/>
        <w:tabs>
          <w:tab w:val="left" w:leader="none" w:pos="598"/>
        </w:tabs>
        <w:adjustRightInd w:val="1"/>
        <w:spacing w:line="274" w:lineRule="exact"/>
        <w:rPr>
          <w:rFonts w:hint="default" w:ascii="ＭＳ 明朝" w:hAnsi="ＭＳ 明朝"/>
        </w:rPr>
      </w:pP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判定期間の１月当たりの平均居宅サービス計画数が、２０件以下である。</w:t>
      </w:r>
    </w:p>
    <w:p>
      <w:pPr>
        <w:pStyle w:val="0"/>
        <w:tabs>
          <w:tab w:val="left" w:leader="none" w:pos="598"/>
        </w:tabs>
        <w:adjustRightInd w:val="1"/>
        <w:spacing w:line="274" w:lineRule="exact"/>
        <w:rPr>
          <w:rFonts w:hint="default" w:ascii="ＭＳ 明朝" w:hAnsi="ＭＳ 明朝"/>
        </w:rPr>
      </w:pPr>
      <w:r>
        <w:rPr>
          <w:rFonts w:hint="eastAsia" w:ascii="ＭＳ 明朝" w:hAnsi="ＭＳ 明朝" w:eastAsia="ＭＳ ゴシック"/>
        </w:rPr>
        <w:t>　　　④【全サービス共通】</w:t>
      </w:r>
    </w:p>
    <w:p>
      <w:pPr>
        <w:pStyle w:val="0"/>
        <w:tabs>
          <w:tab w:val="left" w:leader="none" w:pos="598"/>
        </w:tabs>
        <w:adjustRightInd w:val="1"/>
        <w:spacing w:line="274" w:lineRule="exact"/>
        <w:ind w:left="962" w:hanging="962"/>
        <w:rPr>
          <w:rFonts w:hint="default" w:ascii="ＭＳ 明朝" w:hAnsi="ＭＳ 明朝"/>
        </w:rPr>
      </w:pPr>
      <w:r>
        <w:rPr>
          <w:rFonts w:hint="eastAsia" w:ascii="ＭＳ 明朝" w:hAnsi="ＭＳ 明朝" w:eastAsia="ＭＳ ゴシック"/>
        </w:rPr>
        <w:t>　　　　　判定期間の１月当たりの訪問介護サービス等を位置付けた居宅サービス計画数が、各サービスごとの１か月平均でみた場合に１０件以下である。</w:t>
      </w:r>
    </w:p>
    <w:p>
      <w:pPr>
        <w:pStyle w:val="0"/>
        <w:adjustRightInd w:val="1"/>
        <w:spacing w:line="274" w:lineRule="exact"/>
        <w:rPr>
          <w:rFonts w:hint="default" w:ascii="ＭＳ 明朝" w:hAnsi="ＭＳ 明朝"/>
        </w:rPr>
      </w:pPr>
      <w:r>
        <w:rPr>
          <w:rFonts w:hint="eastAsia" w:ascii="ＭＳ 明朝" w:hAnsi="ＭＳ 明朝" w:eastAsia="ＭＳ ゴシック"/>
        </w:rPr>
        <w:t>　　　⑤【全サービス共通】</w:t>
      </w:r>
    </w:p>
    <w:p>
      <w:pPr>
        <w:pStyle w:val="0"/>
        <w:tabs>
          <w:tab w:val="left" w:leader="none" w:pos="598"/>
        </w:tabs>
        <w:adjustRightInd w:val="1"/>
        <w:spacing w:line="274" w:lineRule="exact"/>
        <w:ind w:left="962" w:hanging="962"/>
        <w:rPr>
          <w:rFonts w:hint="default" w:ascii="ＭＳ 明朝" w:hAnsi="ＭＳ 明朝"/>
        </w:rPr>
      </w:pP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当該居宅介護支援事業所の運営規程に定める「通常の事業の実施地域」に、訪問介護サービス等事業所が、各サービスごとでみた場合に１０事業所以下であり、かつ、人員、設備等から他事業所での受け入れができないことにより、選択できる事業所が２事業所以下である。</w:t>
      </w:r>
    </w:p>
    <w:p>
      <w:pPr>
        <w:pStyle w:val="0"/>
        <w:tabs>
          <w:tab w:val="left" w:leader="none" w:pos="120"/>
          <w:tab w:val="left" w:leader="none" w:pos="360"/>
          <w:tab w:val="left" w:leader="none" w:pos="1322"/>
        </w:tabs>
        <w:adjustRightInd w:val="1"/>
        <w:spacing w:line="274" w:lineRule="exact"/>
        <w:ind w:left="962" w:hanging="962"/>
        <w:rPr>
          <w:rFonts w:hint="default" w:ascii="ＭＳ 明朝" w:hAnsi="ＭＳ 明朝"/>
        </w:rPr>
      </w:pP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⑥</w:t>
      </w:r>
      <w:r>
        <w:rPr>
          <w:rFonts w:hint="default" w:ascii="ＭＳ ゴシック" w:hAnsi="ＭＳ ゴシック"/>
        </w:rPr>
        <w:t xml:space="preserve">  </w:t>
      </w:r>
      <w:r>
        <w:rPr>
          <w:rFonts w:hint="eastAsia" w:ascii="ＭＳ 明朝" w:hAnsi="ＭＳ 明朝" w:eastAsia="ＭＳ ゴシック"/>
        </w:rPr>
        <w:t>居宅サービス計画作成時又は変更時に、</w:t>
      </w:r>
      <w:r>
        <w:rPr>
          <w:rFonts w:hint="eastAsia" w:ascii="ＭＳ 明朝" w:hAnsi="ＭＳ 明朝" w:eastAsia="ＭＳ ゴシック"/>
          <w:u w:val="single" w:color="000000"/>
        </w:rPr>
        <w:t>次のいずれかに該当する居宅サービス計画を算定から除いて再計算した結果、８０％以下になる場合</w:t>
      </w:r>
    </w:p>
    <w:p>
      <w:pPr>
        <w:pStyle w:val="0"/>
        <w:tabs>
          <w:tab w:val="left" w:leader="none" w:pos="120"/>
          <w:tab w:val="left" w:leader="none" w:pos="360"/>
          <w:tab w:val="left" w:leader="none" w:pos="1322"/>
        </w:tabs>
        <w:adjustRightInd w:val="1"/>
        <w:spacing w:line="274" w:lineRule="exact"/>
        <w:ind w:left="962" w:hanging="962"/>
        <w:rPr>
          <w:rFonts w:hint="default" w:ascii="ＭＳ 明朝" w:hAnsi="ＭＳ 明朝"/>
        </w:rPr>
      </w:pPr>
    </w:p>
    <w:p>
      <w:pPr>
        <w:pStyle w:val="0"/>
        <w:tabs>
          <w:tab w:val="left" w:leader="none" w:pos="480"/>
          <w:tab w:val="left" w:leader="none" w:pos="962"/>
        </w:tabs>
        <w:adjustRightInd w:val="1"/>
        <w:spacing w:line="274" w:lineRule="exact"/>
        <w:ind w:left="1562" w:hanging="360"/>
        <w:rPr>
          <w:rFonts w:hint="default" w:ascii="ＭＳ 明朝" w:hAnsi="ＭＳ 明朝"/>
        </w:rPr>
      </w:pPr>
      <w:r>
        <w:rPr>
          <w:rFonts w:hint="eastAsia" w:ascii="ＭＳ 明朝" w:hAnsi="ＭＳ 明朝" w:eastAsia="ＭＳ ゴシック"/>
        </w:rPr>
        <w:t>イ　【通所介護・地域密着通所介護】</w:t>
      </w:r>
    </w:p>
    <w:p>
      <w:pPr>
        <w:pStyle w:val="0"/>
        <w:tabs>
          <w:tab w:val="left" w:leader="none" w:pos="480"/>
          <w:tab w:val="left" w:leader="none" w:pos="962"/>
        </w:tabs>
        <w:adjustRightInd w:val="1"/>
        <w:spacing w:line="274" w:lineRule="exact"/>
        <w:ind w:left="1562" w:firstLine="240"/>
        <w:rPr>
          <w:rFonts w:hint="default" w:ascii="ＭＳ 明朝" w:hAnsi="ＭＳ 明朝"/>
        </w:rPr>
      </w:pPr>
      <w:r>
        <w:rPr>
          <w:rFonts w:hint="eastAsia" w:ascii="ＭＳ 明朝" w:hAnsi="ＭＳ 明朝" w:eastAsia="ＭＳ ゴシック"/>
        </w:rPr>
        <w:t>事業所を選んだ理由として、「利用者の居住地近辺で事業所が限られている」ということが、アセスメント及び居宅サービス計画に明記されている。</w:t>
      </w:r>
    </w:p>
    <w:p>
      <w:pPr>
        <w:pStyle w:val="0"/>
        <w:adjustRightInd w:val="1"/>
        <w:spacing w:line="274" w:lineRule="exact"/>
        <w:ind w:left="962" w:firstLine="240"/>
        <w:rPr>
          <w:rFonts w:hint="default" w:ascii="ＭＳ 明朝" w:hAnsi="ＭＳ 明朝"/>
        </w:rPr>
      </w:pPr>
      <w:r>
        <w:rPr>
          <w:rFonts w:hint="eastAsia" w:ascii="ＭＳ 明朝" w:hAnsi="ＭＳ 明朝" w:eastAsia="ＭＳ ゴシック"/>
          <w:color w:val="auto"/>
        </w:rPr>
        <w:t>ロ</w:t>
      </w:r>
      <w:r>
        <w:rPr>
          <w:rFonts w:hint="eastAsia" w:ascii="ＭＳ 明朝" w:hAnsi="ＭＳ 明朝" w:eastAsia="ＭＳ ゴシック"/>
        </w:rPr>
        <w:t>　【全サービス共通】</w:t>
      </w:r>
    </w:p>
    <w:p>
      <w:pPr>
        <w:pStyle w:val="0"/>
        <w:adjustRightInd w:val="1"/>
        <w:spacing w:line="274" w:lineRule="exact"/>
        <w:ind w:left="1562" w:firstLine="240"/>
        <w:rPr>
          <w:rFonts w:hint="default" w:ascii="ＭＳ 明朝" w:hAnsi="ＭＳ 明朝"/>
        </w:rPr>
      </w:pPr>
      <w:r>
        <w:rPr>
          <w:rFonts w:hint="eastAsia" w:ascii="ＭＳ 明朝" w:hAnsi="ＭＳ 明朝" w:eastAsia="ＭＳ ゴシック"/>
        </w:rPr>
        <w:t>計画の作成や変更時等に適正なケアマネジメントを実施し、利用者の希望、ニーズ、解決すべき課題、課題の解決のための援助ができる事業所を検討したが、当該事業所を位置付けることが適切であると判断される。</w:t>
      </w:r>
    </w:p>
    <w:p>
      <w:pPr>
        <w:pStyle w:val="0"/>
        <w:adjustRightInd w:val="1"/>
        <w:spacing w:line="274" w:lineRule="exact"/>
        <w:ind w:left="1562" w:hanging="1562"/>
        <w:rPr>
          <w:rFonts w:hint="default" w:ascii="ＭＳ 明朝" w:hAnsi="ＭＳ 明朝"/>
        </w:rPr>
      </w:pP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単に「利用者が希望したから」では「正当な理由」に該当しません。サービスの質が高いことや、事業所が「特定の加算」を算定していることなどを理由に利用者が希望したことなどが、「正当な理由」に該当します。（「特定の加算」とは、利用者の課題の解決のために必要なサービスに関する加算などを指す。）</w:t>
      </w:r>
    </w:p>
    <w:p>
      <w:pPr>
        <w:pStyle w:val="0"/>
        <w:adjustRightInd w:val="1"/>
        <w:spacing w:line="274" w:lineRule="exact"/>
        <w:ind w:left="1562" w:hanging="1562"/>
        <w:rPr>
          <w:rFonts w:hint="default" w:ascii="ＭＳ 明朝" w:hAnsi="ＭＳ 明朝"/>
        </w:rPr>
      </w:pPr>
      <w:r>
        <w:rPr>
          <w:rFonts w:hint="eastAsia" w:ascii="ＭＳ 明朝" w:hAnsi="ＭＳ 明朝" w:eastAsia="ＭＳ ゴシック"/>
        </w:rPr>
        <w:t>　</w:t>
      </w:r>
      <w:r>
        <w:rPr>
          <w:rFonts w:hint="default" w:ascii="ＭＳ ゴシック" w:hAnsi="ＭＳ ゴシック"/>
        </w:rPr>
        <w:t xml:space="preserve"> </w:t>
      </w:r>
      <w:r>
        <w:rPr>
          <w:rFonts w:hint="eastAsia" w:ascii="ＭＳ 明朝" w:hAnsi="ＭＳ 明朝" w:eastAsia="ＭＳ ゴシック"/>
        </w:rPr>
        <w:t>　　　　</w:t>
      </w:r>
      <w:r>
        <w:rPr>
          <w:rFonts w:hint="eastAsia" w:ascii="ＭＳ 明朝" w:hAnsi="ＭＳ 明朝" w:eastAsia="ＭＳ ゴシック"/>
          <w:b w:val="1"/>
          <w:u w:val="single" w:color="000000"/>
        </w:rPr>
        <w:t>※ただし、「居宅サービス事業所の選択に係る確認書」（様式５）で挙証できるものであること。</w:t>
      </w:r>
    </w:p>
    <w:p>
      <w:pPr>
        <w:pStyle w:val="0"/>
        <w:adjustRightInd w:val="1"/>
        <w:spacing w:line="274" w:lineRule="exact"/>
        <w:rPr>
          <w:rFonts w:hint="default" w:ascii="ＭＳ 明朝" w:hAnsi="ＭＳ 明朝"/>
        </w:rPr>
      </w:pPr>
    </w:p>
    <w:p>
      <w:pPr>
        <w:pStyle w:val="0"/>
        <w:adjustRightInd w:val="1"/>
        <w:spacing w:line="274" w:lineRule="exact"/>
        <w:ind w:left="480" w:hanging="480"/>
        <w:rPr>
          <w:rFonts w:hint="default" w:ascii="ＭＳ 明朝" w:hAnsi="ＭＳ 明朝"/>
        </w:rPr>
      </w:pPr>
      <w:r>
        <w:rPr>
          <w:rFonts w:hint="eastAsia" w:ascii="ＭＳ 明朝" w:hAnsi="ＭＳ 明朝" w:eastAsia="ＭＳ ゴシック"/>
        </w:rPr>
        <w:t>６　「正当な理由」に該当する場合の取扱い</w:t>
      </w:r>
    </w:p>
    <w:p>
      <w:pPr>
        <w:pStyle w:val="0"/>
        <w:adjustRightInd w:val="1"/>
        <w:spacing w:line="274" w:lineRule="exact"/>
        <w:ind w:left="722" w:hanging="480"/>
        <w:rPr>
          <w:rFonts w:hint="default" w:ascii="ＭＳ 明朝" w:hAnsi="ＭＳ 明朝"/>
        </w:rPr>
      </w:pPr>
      <w:r>
        <w:rPr>
          <w:rFonts w:hint="eastAsia" w:ascii="ＭＳ 明朝" w:hAnsi="ＭＳ 明朝" w:eastAsia="ＭＳ ゴシック"/>
        </w:rPr>
        <w:t>（１）「正当な理由」の①又は⑤に該当する場合は、記入欄に○印を記入すること。</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また、次の書類を添付すること。</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・「居宅サービス事業所一覧表」（様式２）</w:t>
      </w:r>
    </w:p>
    <w:p>
      <w:pPr>
        <w:pStyle w:val="0"/>
        <w:adjustRightInd w:val="1"/>
        <w:spacing w:line="274" w:lineRule="exact"/>
        <w:ind w:left="722" w:hanging="480"/>
        <w:rPr>
          <w:rFonts w:hint="default" w:ascii="ＭＳ 明朝" w:hAnsi="ＭＳ 明朝"/>
        </w:rPr>
      </w:pPr>
      <w:r>
        <w:rPr>
          <w:rFonts w:hint="eastAsia" w:ascii="ＭＳ 明朝" w:hAnsi="ＭＳ 明朝" w:eastAsia="ＭＳ ゴシック"/>
        </w:rPr>
        <w:t>（２）「正当な理由」の②に該当することについては、「特別地域居宅介護支援加算の有無」欄で確認する。</w:t>
      </w:r>
    </w:p>
    <w:p>
      <w:pPr>
        <w:pStyle w:val="0"/>
        <w:adjustRightInd w:val="1"/>
        <w:spacing w:line="274" w:lineRule="exact"/>
        <w:ind w:left="722" w:hanging="480"/>
        <w:rPr>
          <w:rFonts w:hint="default" w:ascii="ＭＳ 明朝" w:hAnsi="ＭＳ 明朝"/>
        </w:rPr>
      </w:pPr>
      <w:r>
        <w:rPr>
          <w:rFonts w:hint="eastAsia" w:ascii="ＭＳ 明朝" w:hAnsi="ＭＳ 明朝" w:eastAsia="ＭＳ ゴシック"/>
        </w:rPr>
        <w:t>（３）「正当な理由」の③に該当することについては、「判定期間の１月当たりの平均居宅サービス計画数」欄で確認する。</w:t>
      </w:r>
    </w:p>
    <w:p>
      <w:pPr>
        <w:pStyle w:val="0"/>
        <w:adjustRightInd w:val="1"/>
        <w:spacing w:line="274" w:lineRule="exact"/>
        <w:ind w:left="722" w:hanging="480"/>
        <w:rPr>
          <w:rFonts w:hint="default" w:ascii="ＭＳ 明朝" w:hAnsi="ＭＳ 明朝"/>
        </w:rPr>
      </w:pPr>
      <w:r>
        <w:rPr>
          <w:rFonts w:hint="eastAsia" w:ascii="ＭＳ 明朝" w:hAnsi="ＭＳ 明朝" w:eastAsia="ＭＳ ゴシック"/>
        </w:rPr>
        <w:t>（４）「正当な理由」の④に該当する場合は、記入欄に○印を記入すること。</w:t>
      </w:r>
    </w:p>
    <w:p>
      <w:pPr>
        <w:pStyle w:val="0"/>
        <w:adjustRightInd w:val="1"/>
        <w:spacing w:line="274" w:lineRule="exact"/>
        <w:ind w:left="722" w:hanging="480"/>
        <w:rPr>
          <w:rFonts w:hint="default" w:ascii="ＭＳ 明朝" w:hAnsi="ＭＳ 明朝"/>
        </w:rPr>
      </w:pPr>
      <w:r>
        <w:rPr>
          <w:rFonts w:hint="eastAsia" w:ascii="ＭＳ 明朝" w:hAnsi="ＭＳ 明朝" w:eastAsia="ＭＳ ゴシック"/>
        </w:rPr>
        <w:t>（５）「正当な理由」の⑥のイに該当する場合は、記入欄に○印を記入すること。</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また、次の書類を添付すること。</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・「特定事業所集中減算に係る再計算書」</w:t>
      </w:r>
      <w:r>
        <w:rPr>
          <w:rFonts w:hint="default" w:ascii="ＭＳ ゴシック" w:hAnsi="ＭＳ ゴシック"/>
        </w:rPr>
        <w:t>(</w:t>
      </w:r>
      <w:r>
        <w:rPr>
          <w:rFonts w:hint="eastAsia" w:ascii="ＭＳ 明朝" w:hAnsi="ＭＳ 明朝" w:eastAsia="ＭＳ ゴシック"/>
        </w:rPr>
        <w:t>様式３</w:t>
      </w:r>
      <w:r>
        <w:rPr>
          <w:rFonts w:hint="default" w:ascii="ＭＳ ゴシック" w:hAnsi="ＭＳ ゴシック"/>
        </w:rPr>
        <w:t>)</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・「居宅サービス計画数内訳表」（様式４）</w:t>
      </w:r>
    </w:p>
    <w:p>
      <w:pPr>
        <w:pStyle w:val="0"/>
        <w:tabs>
          <w:tab w:val="left" w:leader="none" w:pos="598"/>
        </w:tabs>
        <w:adjustRightInd w:val="1"/>
        <w:spacing w:line="274" w:lineRule="exact"/>
        <w:ind w:left="722" w:firstLine="240"/>
        <w:rPr>
          <w:rFonts w:hint="default" w:ascii="ＭＳ 明朝" w:hAnsi="ＭＳ 明朝"/>
        </w:rPr>
      </w:pPr>
      <w:r>
        <w:rPr>
          <w:rFonts w:hint="eastAsia" w:ascii="ＭＳ 明朝" w:hAnsi="ＭＳ 明朝" w:eastAsia="ＭＳ ゴシック"/>
        </w:rPr>
        <w:t>・該当者のアセスメント及び居宅サービス計画の写し</w:t>
      </w:r>
    </w:p>
    <w:p>
      <w:pPr>
        <w:pStyle w:val="0"/>
        <w:adjustRightInd w:val="1"/>
        <w:spacing w:line="274" w:lineRule="exact"/>
        <w:ind w:left="962" w:hanging="722"/>
        <w:rPr>
          <w:rFonts w:hint="default" w:ascii="ＭＳ 明朝" w:hAnsi="ＭＳ 明朝"/>
        </w:rPr>
      </w:pPr>
      <w:r>
        <w:rPr>
          <w:rFonts w:hint="eastAsia" w:ascii="ＭＳ 明朝" w:hAnsi="ＭＳ 明朝" w:eastAsia="ＭＳ ゴシック"/>
        </w:rPr>
        <w:t>（６）「正当な理由」の⑥の</w:t>
      </w:r>
      <w:r>
        <w:rPr>
          <w:rFonts w:hint="eastAsia" w:ascii="ＭＳ 明朝" w:hAnsi="ＭＳ 明朝" w:eastAsia="ＭＳ ゴシック"/>
          <w:color w:val="auto"/>
        </w:rPr>
        <w:t>ロ</w:t>
      </w:r>
      <w:r>
        <w:rPr>
          <w:rFonts w:hint="eastAsia" w:ascii="ＭＳ 明朝" w:hAnsi="ＭＳ 明朝" w:eastAsia="ＭＳ ゴシック"/>
        </w:rPr>
        <w:t>に該当する場合は、記入欄に○印を記入すること。</w:t>
      </w:r>
    </w:p>
    <w:p>
      <w:pPr>
        <w:pStyle w:val="0"/>
        <w:adjustRightInd w:val="1"/>
        <w:spacing w:line="274" w:lineRule="exact"/>
        <w:ind w:left="962"/>
        <w:rPr>
          <w:rFonts w:hint="default" w:ascii="ＭＳ 明朝" w:hAnsi="ＭＳ 明朝"/>
        </w:rPr>
      </w:pPr>
      <w:r>
        <w:rPr>
          <w:rFonts w:hint="eastAsia" w:ascii="ＭＳ 明朝" w:hAnsi="ＭＳ 明朝" w:eastAsia="ＭＳ ゴシック"/>
        </w:rPr>
        <w:t>また、次の書類を添付すること。</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・「特定事業所集中減算に係る再計算書」</w:t>
      </w:r>
      <w:r>
        <w:rPr>
          <w:rFonts w:hint="default" w:ascii="ＭＳ ゴシック" w:hAnsi="ＭＳ ゴシック"/>
        </w:rPr>
        <w:t>(</w:t>
      </w:r>
      <w:r>
        <w:rPr>
          <w:rFonts w:hint="eastAsia" w:ascii="ＭＳ 明朝" w:hAnsi="ＭＳ 明朝" w:eastAsia="ＭＳ ゴシック"/>
        </w:rPr>
        <w:t>様式３</w:t>
      </w:r>
      <w:r>
        <w:rPr>
          <w:rFonts w:hint="default" w:ascii="ＭＳ ゴシック" w:hAnsi="ＭＳ ゴシック"/>
        </w:rPr>
        <w:t>)</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・「居宅サービス計画数内訳表」（様式４）</w:t>
      </w:r>
    </w:p>
    <w:p>
      <w:pPr>
        <w:pStyle w:val="0"/>
        <w:adjustRightInd w:val="1"/>
        <w:spacing w:line="274" w:lineRule="exact"/>
        <w:ind w:left="722" w:firstLine="240"/>
        <w:rPr>
          <w:rFonts w:hint="default" w:ascii="ＭＳ 明朝" w:hAnsi="ＭＳ 明朝"/>
        </w:rPr>
      </w:pPr>
      <w:r>
        <w:rPr>
          <w:rFonts w:hint="eastAsia" w:ascii="ＭＳ 明朝" w:hAnsi="ＭＳ 明朝" w:eastAsia="ＭＳ ゴシック"/>
        </w:rPr>
        <w:t>・「居宅サービス事業所の選択に係る確認書」（様式５）</w:t>
      </w:r>
    </w:p>
    <w:p>
      <w:pPr>
        <w:pStyle w:val="0"/>
        <w:tabs>
          <w:tab w:val="left" w:leader="none" w:pos="598"/>
        </w:tabs>
        <w:adjustRightInd w:val="1"/>
        <w:spacing w:line="274" w:lineRule="exact"/>
        <w:rPr>
          <w:rFonts w:hint="default" w:ascii="ＭＳ 明朝" w:hAnsi="ＭＳ 明朝"/>
        </w:rPr>
      </w:pPr>
    </w:p>
    <w:p>
      <w:pPr>
        <w:pStyle w:val="0"/>
        <w:tabs>
          <w:tab w:val="left" w:leader="none" w:pos="598"/>
        </w:tabs>
        <w:adjustRightInd w:val="1"/>
        <w:spacing w:line="274" w:lineRule="exact"/>
        <w:rPr>
          <w:rFonts w:hint="default" w:ascii="ＭＳ 明朝" w:hAnsi="ＭＳ 明朝"/>
        </w:rPr>
      </w:pPr>
    </w:p>
    <w:p>
      <w:pPr>
        <w:pStyle w:val="0"/>
        <w:adjustRightInd w:val="1"/>
        <w:spacing w:line="294" w:lineRule="exact"/>
        <w:rPr>
          <w:rFonts w:hint="default" w:ascii="ＭＳ 明朝" w:hAnsi="ＭＳ 明朝"/>
        </w:rPr>
      </w:pPr>
      <w:r>
        <w:rPr>
          <w:rFonts w:hint="eastAsia" w:ascii="ＭＳ 明朝" w:hAnsi="ＭＳ 明朝" w:eastAsia="ＭＳ ゴシック"/>
          <w:b w:val="1"/>
          <w:sz w:val="26"/>
        </w:rPr>
        <w:t>【特定事業所集中減算に係る再計算書（様式３</w:t>
      </w:r>
      <w:r>
        <w:rPr>
          <w:rFonts w:hint="default" w:ascii="ＭＳ ゴシック" w:hAnsi="ＭＳ ゴシック"/>
          <w:b w:val="1"/>
          <w:sz w:val="26"/>
        </w:rPr>
        <w:t>)</w:t>
      </w:r>
      <w:r>
        <w:rPr>
          <w:rFonts w:hint="eastAsia" w:ascii="ＭＳ 明朝" w:hAnsi="ＭＳ 明朝" w:eastAsia="ＭＳ ゴシック"/>
          <w:b w:val="1"/>
          <w:sz w:val="26"/>
        </w:rPr>
        <w:t>　記載要領】</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１　居宅サービス名及び正当な理由欄</w:t>
      </w:r>
    </w:p>
    <w:p>
      <w:pPr>
        <w:pStyle w:val="0"/>
        <w:adjustRightInd w:val="1"/>
        <w:spacing w:line="274" w:lineRule="exact"/>
        <w:rPr>
          <w:rFonts w:hint="default" w:ascii="ＭＳ 明朝" w:hAnsi="ＭＳ 明朝"/>
        </w:rPr>
      </w:pPr>
      <w:r>
        <w:rPr>
          <w:rFonts w:hint="eastAsia" w:ascii="ＭＳ 明朝" w:hAnsi="ＭＳ 明朝" w:eastAsia="ＭＳ ゴシック"/>
        </w:rPr>
        <w:t>　　→該当する居宅サービス名を記入し、「正当な理由」の記入欄に○印を記入すること。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２　再計算結果欄</w:t>
      </w:r>
    </w:p>
    <w:p>
      <w:pPr>
        <w:pStyle w:val="0"/>
        <w:adjustRightInd w:val="1"/>
        <w:spacing w:line="274" w:lineRule="exact"/>
        <w:rPr>
          <w:rFonts w:hint="default" w:ascii="ＭＳ 明朝" w:hAnsi="ＭＳ 明朝"/>
        </w:rPr>
      </w:pPr>
      <w:r>
        <w:rPr>
          <w:rFonts w:hint="eastAsia" w:ascii="ＭＳ 明朝" w:hAnsi="ＭＳ 明朝" w:eastAsia="ＭＳ ゴシック"/>
        </w:rPr>
        <w:t>　　→次の要領に従い、再計算結果を記入すること。</w:t>
      </w:r>
    </w:p>
    <w:p>
      <w:pPr>
        <w:pStyle w:val="0"/>
        <w:adjustRightInd w:val="1"/>
        <w:spacing w:line="274" w:lineRule="exact"/>
        <w:rPr>
          <w:rFonts w:hint="default" w:ascii="ＭＳ 明朝" w:hAnsi="ＭＳ 明朝"/>
        </w:rPr>
      </w:pPr>
    </w:p>
    <w:p>
      <w:pPr>
        <w:pStyle w:val="0"/>
        <w:adjustRightInd w:val="1"/>
        <w:spacing w:line="274" w:lineRule="exact"/>
        <w:rPr>
          <w:rFonts w:hint="default" w:ascii="ＭＳ 明朝" w:hAnsi="ＭＳ 明朝"/>
        </w:rPr>
      </w:pPr>
      <w:r>
        <w:rPr>
          <w:rFonts w:hint="eastAsia" w:ascii="ＭＳ 明朝" w:hAnsi="ＭＳ 明朝" w:eastAsia="ＭＳ ゴシック"/>
        </w:rPr>
        <w:t>【再計算方法】</w:t>
      </w:r>
    </w:p>
    <w:p>
      <w:pPr>
        <w:pStyle w:val="0"/>
        <w:adjustRightInd w:val="1"/>
        <w:spacing w:line="274" w:lineRule="exact"/>
        <w:rPr>
          <w:rFonts w:hint="default" w:ascii="ＭＳ 明朝" w:hAnsi="ＭＳ 明朝"/>
        </w:rPr>
      </w:pPr>
      <w:r>
        <w:rPr>
          <w:rFonts w:hint="eastAsia" w:ascii="ＭＳ 明朝" w:hAnsi="ＭＳ 明朝" w:eastAsia="ＭＳ ゴシック"/>
        </w:rPr>
        <w:t>　１　（１）及び（２）は、（様式１）の該当事業の状況と同様に記入すること。</w:t>
      </w:r>
    </w:p>
    <w:p>
      <w:pPr>
        <w:pStyle w:val="0"/>
        <w:adjustRightInd w:val="1"/>
        <w:spacing w:line="274" w:lineRule="exact"/>
        <w:ind w:left="722" w:hanging="722"/>
        <w:rPr>
          <w:rFonts w:hint="default" w:ascii="ＭＳ 明朝" w:hAnsi="ＭＳ 明朝"/>
        </w:rPr>
      </w:pPr>
      <w:r>
        <w:rPr>
          <w:rFonts w:hint="eastAsia" w:ascii="ＭＳ 明朝" w:hAnsi="ＭＳ 明朝" w:eastAsia="ＭＳ ゴシック"/>
        </w:rPr>
        <w:t>　２　（３）は、「正当な理由」をもって紹介率最高法人の事業所を位置付けた居宅サービス計画数を記入すること。</w:t>
      </w:r>
    </w:p>
    <w:p>
      <w:pPr>
        <w:pStyle w:val="0"/>
        <w:adjustRightInd w:val="1"/>
        <w:spacing w:line="274" w:lineRule="exact"/>
        <w:ind w:left="722" w:hanging="722"/>
        <w:rPr>
          <w:rFonts w:hint="default" w:ascii="ＭＳ 明朝" w:hAnsi="ＭＳ 明朝"/>
        </w:rPr>
      </w:pPr>
      <w:r>
        <w:rPr>
          <w:rFonts w:hint="eastAsia" w:ascii="ＭＳ 明朝" w:hAnsi="ＭＳ 明朝" w:eastAsia="ＭＳ ゴシック"/>
        </w:rPr>
        <w:t>　３　（４）は、（１）のうち（３）を除いた居宅サービス計画数を記入すること。</w:t>
      </w:r>
    </w:p>
    <w:p>
      <w:pPr>
        <w:pStyle w:val="0"/>
        <w:adjustRightInd w:val="1"/>
        <w:spacing w:line="274" w:lineRule="exact"/>
        <w:ind w:left="722" w:hanging="722"/>
        <w:rPr>
          <w:rFonts w:hint="default" w:ascii="ＭＳ 明朝" w:hAnsi="ＭＳ 明朝"/>
        </w:rPr>
      </w:pPr>
      <w:r>
        <w:rPr>
          <w:rFonts w:hint="eastAsia" w:ascii="ＭＳ 明朝" w:hAnsi="ＭＳ 明朝" w:eastAsia="ＭＳ ゴシック"/>
        </w:rPr>
        <w:t>　４　（５）は、（２）のうち（３）を除いた居宅サービス計画数を記入すること。</w:t>
      </w:r>
    </w:p>
    <w:p>
      <w:pPr>
        <w:pStyle w:val="0"/>
        <w:adjustRightInd w:val="1"/>
        <w:spacing w:line="274" w:lineRule="exact"/>
        <w:ind w:left="722" w:hanging="722"/>
        <w:rPr>
          <w:rFonts w:hint="default" w:ascii="ＭＳ 明朝" w:hAnsi="ＭＳ 明朝"/>
        </w:rPr>
      </w:pPr>
      <w:r>
        <w:rPr>
          <w:rFonts w:hint="default" w:ascii="ＭＳ ゴシック" w:hAnsi="ＭＳ ゴシック"/>
        </w:rPr>
        <w:t xml:space="preserve">  </w:t>
      </w:r>
      <w:r>
        <w:rPr>
          <w:rFonts w:hint="eastAsia" w:ascii="ＭＳ 明朝" w:hAnsi="ＭＳ 明朝" w:eastAsia="ＭＳ ゴシック"/>
        </w:rPr>
        <w:t>５　（Ｅ）を（Ｄ）で割り、１００を掛けた紹介率を記入する。</w:t>
      </w:r>
    </w:p>
    <w:p>
      <w:pPr>
        <w:pStyle w:val="0"/>
        <w:tabs>
          <w:tab w:val="left" w:leader="none" w:pos="360"/>
        </w:tabs>
        <w:adjustRightInd w:val="1"/>
        <w:spacing w:line="274" w:lineRule="exact"/>
        <w:ind w:left="1442" w:hanging="1442"/>
        <w:rPr>
          <w:rFonts w:hint="default" w:ascii="ＭＳ 明朝" w:hAnsi="ＭＳ 明朝"/>
        </w:rPr>
      </w:pPr>
      <w:r>
        <w:rPr>
          <w:rFonts w:hint="eastAsia" w:ascii="ＭＳ 明朝" w:hAnsi="ＭＳ 明朝" w:eastAsia="ＭＳ ゴシック"/>
        </w:rPr>
        <w:t>　※　紹介率は、小数点第２位以下を切り捨てた値を記入すること。</w:t>
      </w:r>
    </w:p>
    <w:sectPr>
      <w:footerReference r:id="rId5" w:type="default"/>
      <w:type w:val="continuous"/>
      <w:pgSz w:w="11906" w:h="16838"/>
      <w:pgMar w:top="1134" w:right="1134" w:bottom="1134" w:left="1134" w:header="720" w:footer="720" w:gutter="0"/>
      <w:pgNumType w:start="1"/>
      <w:cols w:space="720"/>
      <w:noEndnote w:val="1"/>
      <w:textDirection w:val="lrTb"/>
      <w:docGrid w:type="linesAndChars" w:linePitch="2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4"/>
      <w:rPr>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eastAsia="ＭＳ ゴシック"/>
      </w:rPr>
      <w:t>2</w:t>
    </w:r>
    <w:r>
      <w:rPr>
        <w:rFonts w:hint="eastAsia"/>
      </w:rPr>
      <w:fldChar w:fldCharType="end"/>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62"/>
  <w:hyphenationZone w:val="0"/>
  <w:drawingGridHorizontalSpacing w:val="1"/>
  <w:drawingGridVerticalSpacing w:val="27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sz w:val="24"/>
      <w:vertAlign w:val="superscript"/>
    </w:rPr>
  </w:style>
  <w:style w:type="character" w:styleId="16" w:customStyle="1">
    <w:name w:val="脚注ｴﾘｱ(標準)"/>
    <w:next w:val="16"/>
    <w:link w:val="0"/>
    <w:uiPriority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3</Pages>
  <Words>1</Words>
  <Characters>3479</Characters>
  <Application>JUST Note</Application>
  <Lines>153</Lines>
  <Paragraphs>89</Paragraphs>
  <CharactersWithSpaces>3609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山崎俊昌</dc:creator>
  <cp:lastModifiedBy>user</cp:lastModifiedBy>
  <cp:lastPrinted>2019-07-31T23:46:16Z</cp:lastPrinted>
  <dcterms:created xsi:type="dcterms:W3CDTF">2018-03-27T06:15:00Z</dcterms:created>
  <dcterms:modified xsi:type="dcterms:W3CDTF">2019-07-29T04:54:39Z</dcterms:modified>
  <cp:revision>3</cp:revision>
</cp:coreProperties>
</file>