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役員数を増減する場合など・・・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so-wrap-distance-right:5.65pt;mso-wrap-distance-bottom:0pt;margin-top:-76.7pt;mso-position-vertical-relative:text;mso-position-horizontal-relative:text;position:absolute;height:19.100000000000001pt;mso-wrap-distance-top:0pt;width:51.1pt;mso-wrap-distance-left:5.65pt;margin-left:388.75pt;z-index:2;" o:allowincell="t" o:allowoverlap="t" filled="t" stroked="t" o:spt="202" type="#_x0000_t202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参　考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24"/>
        </w:rPr>
        <w:t>規約変更理由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副会長職の業務が多忙なため兼務と人数を見直し、顧問を置くことができる規定をやめて新たに業務役員４人を設け、役員数を増員するもの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  <w:bdr w:val="single" w:color="auto" w:sz="4" w:space="0"/>
          <w:shd w:val="pct15" w:color="auto" w:fill="FFFFFF"/>
        </w:rPr>
      </w:pPr>
      <w:r>
        <w:rPr>
          <w:rFonts w:hint="eastAsia"/>
          <w:sz w:val="24"/>
        </w:rPr>
        <w:t>○○町内会規則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（変更前）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条　本会に、次の役員を置く。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１）　会長　　　１人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２）　副会長　　３人（総務・環境・防犯防災を兼務）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３）　会計　　　２人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４）　会計監査　２人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２　本会に顧問を置くことができる。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（変更後）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条　本会に、次の役員を置く。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１）　会長　　　１人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２）　副会長　　</w:t>
      </w:r>
      <w:r>
        <w:rPr>
          <w:rFonts w:hint="eastAsia"/>
          <w:sz w:val="24"/>
          <w:u w:val="single"/>
        </w:rPr>
        <w:t>２人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３）　会計　　　２人</w:t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４）　会計監査　２人</w:t>
      </w:r>
    </w:p>
    <w:p>
      <w:pPr>
        <w:pStyle w:val="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/>
        </w:rPr>
        <w:t>５）　業務役員　４人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区域の追加・変更する場合など・・・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規約変更理由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構成員が区域外に住居を変更したため、本会の区域に追加するもの。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41</Words>
  <Characters>234</Characters>
  <Application>JUST Note</Application>
  <Lines>1</Lines>
  <Paragraphs>1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CHIIKI</cp:lastModifiedBy>
  <cp:lastPrinted>2022-01-25T02:52:00Z</cp:lastPrinted>
  <dcterms:created xsi:type="dcterms:W3CDTF">2020-06-25T00:31:00Z</dcterms:created>
  <dcterms:modified xsi:type="dcterms:W3CDTF">2024-03-18T03:16:25Z</dcterms:modified>
  <cp:revision>8</cp:revision>
</cp:coreProperties>
</file>