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申　立　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440" w:firstLineChars="200"/>
        <w:rPr>
          <w:rFonts w:hint="eastAsia"/>
          <w:sz w:val="22"/>
        </w:rPr>
      </w:pPr>
      <w:r>
        <w:rPr>
          <w:rFonts w:hint="eastAsia"/>
          <w:sz w:val="22"/>
        </w:rPr>
        <w:t>津山市長　殿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所有者　住所：　　　　　　　　　　　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氏名：　　　　　　　　　　　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　　電話番号：　　　　　　　　　　　　</w:t>
      </w: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このたび、私が建築（又は取得）しました下記の家屋は現在のところ未入居の状態にありますが、自己の住宅の用に供するものに相違ありません。</w:t>
      </w: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１．家屋の表示</w:t>
      </w:r>
    </w:p>
    <w:p>
      <w:pPr>
        <w:pStyle w:val="0"/>
        <w:wordWrap w:val="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  <w:u w:val="single"/>
        </w:rPr>
        <w:t>所在地　：　津山市　　　　　　　　　　　　　　　　　　　　</w:t>
      </w:r>
    </w:p>
    <w:p>
      <w:pPr>
        <w:pStyle w:val="0"/>
        <w:wordWrap w:val="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  <w:u w:val="single"/>
        </w:rPr>
        <w:t>家屋番号：　　　　　　　　　　　　　　　　　　　　　　　　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</w:rPr>
        <w:t>２．家屋の住居表示</w:t>
      </w:r>
    </w:p>
    <w:p>
      <w:pPr>
        <w:pStyle w:val="0"/>
        <w:wordWrap w:val="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  <w:u w:val="single"/>
        </w:rPr>
        <w:t>所在地　：　　　　　　　　　　　　　　　　　　　　　　　　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</w:rPr>
        <w:t>３．入居予定年月日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  <w:u w:val="single"/>
        </w:rPr>
        <w:t>令和　　年　　月　　日</w:t>
      </w:r>
    </w:p>
    <w:p>
      <w:pPr>
        <w:pStyle w:val="0"/>
        <w:wordWrap w:val="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４．現在の家屋の処分方法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</w:rPr>
        <w:t>　　（１）現在住んでいる家屋が持ち家のとき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</w:rPr>
        <w:t>　　　　　①売却する　　②賃貸する　　③同居親族がそのまま居住する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</w:rPr>
        <w:t>　　　　　④その他（　　　　　　　　　　　　　　　　　　　　　　　）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</w:rPr>
        <w:t>　　（２）現在住んでいる家屋が借家、借間、社宅等の場合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</w:rPr>
        <w:t>　　　　　①契約を解除する　　②社宅を退去する　　③親族の家屋から出る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</w:rPr>
        <w:t>　　　　　④その他（　　　　　　　　　　　　　　　　　　　　　　　）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</w:rPr>
        <w:t>　　（３）その他（具体的に）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</w:rPr>
        <w:t>５．入居が登記の後になる理由</w:t>
      </w: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</w:p>
    <w:p>
      <w:pPr>
        <w:pStyle w:val="0"/>
        <w:wordWrap w:val="0"/>
        <w:jc w:val="left"/>
        <w:rPr>
          <w:rFonts w:hint="eastAsia"/>
          <w:sz w:val="22"/>
          <w:u w:val="none"/>
        </w:rPr>
      </w:pPr>
    </w:p>
    <w:p>
      <w:pPr>
        <w:pStyle w:val="0"/>
        <w:wordWrap w:val="0"/>
        <w:ind w:firstLine="220" w:firstLineChars="10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  <w:u w:val="none"/>
        </w:rPr>
        <w:t>なお、証明書の交付を受けた後、この申立書に虚偽があることが判</w:t>
      </w:r>
      <w:bookmarkStart w:id="0" w:name="_GoBack"/>
      <w:bookmarkEnd w:id="0"/>
      <w:r>
        <w:rPr>
          <w:rFonts w:hint="eastAsia"/>
          <w:sz w:val="22"/>
          <w:u w:val="none"/>
        </w:rPr>
        <w:t>明した場合には証明を取り消され、税額の追徴を受けても異議ありません。</w:t>
      </w: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ZEISEI</dc:creator>
  <cp:lastModifiedBy>ZEISEI</cp:lastModifiedBy>
  <dcterms:created xsi:type="dcterms:W3CDTF">2022-06-29T07:01:00Z</dcterms:created>
  <dcterms:modified xsi:type="dcterms:W3CDTF">2022-06-29T07:19:24Z</dcterms:modified>
  <cp:revision>1</cp:revision>
</cp:coreProperties>
</file>